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IV.2007.00003 vom 26. Mai 2009</w:t>
      </w:r>
    </w:p>
    <w:p>
      <w:r>
        <w:t>ZH Sozialversicherungsgericht, 2009-05-26, DE</w:t>
      </w:r>
    </w:p>
    <w:p>
      <w:r>
        <w:rPr>
          <w:b/>
        </w:rPr>
        <w:t xml:space="preserve">Quelle: </w:t>
      </w:r>
      <w:r>
        <w:t>https://mcp.opencaselaw.ch/entscheid/zh_sozialversicherungsgericht_IV.2007.00003</w:t>
      </w:r>
    </w:p>
    <w:p>
      <w:r>
        <w:t>FR: ZH_SOZIALVERSICHERUNGSGERICHT IV.2007.00003 du 26 mai 2009</w:t>
      </w:r>
    </w:p>
    <w:p>
      <w:r>
        <w:t>IT: ZH_SOZIALVERSICHERUNGSGERICHT IV.2007.00003 del 26 maggio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w:t>
      </w:r>
    </w:p>
    <w:p>
      <w:r>
        <w:t>2.3Â Â Â Â  Nach Art. 26 bis IVV erfolgt die Bemessung der InvaliditÃ¤t von Versicherten, die in Ausbildung begriffen sind und denen die Aufnahme einer ErwerbstÃ¤tigkeit nicht zugemutet werden kann, gemÃ¤ss Artikel 28 Abs. 2 bis IVG. FÃ¼r die Bemessung der InvaliditÃ¤t wird daher in Abweichung von Art. 16 ATSG darauf abgestellt, in welchem Masse sie behindert sind, sich im Aufgabenbereich zu betÃ¤tigen (Art. 8 Abs. 3 ATSG; Art. 28 Abs. 2 bis IVG; spezifische Methode; BGE 130 V 99 Erw. 3.3.1, 104 V 136 Erw. 2a; AHI 1997 S. 291 Erw. 4a).</w:t>
      </w:r>
    </w:p>
    <w:p>
      <w:r>
        <w:t>2.4Â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Â Â Â Â Â Â 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(AHI-Praxis 1998 S. 124 Erw. 3c).</w:t>
      </w:r>
    </w:p>
    <w:p>
      <w:r>
        <w:t>Â Â Â Â Â Â Â Â  Die ArbeitsunfÃ¤higkeit im Sinne von Art. 29 Abs. 1 lit. b IVG beurteilt sich nach der durch einen Gesundheitsschaden bedingten Einbusse an funktionellem LeistungsvermÃ¶gen, und es kommt dabei in der Regel einzig auf die EinschrÃ¤nkungen im bisherigen Beruf oder im bisherigen nicht erwerblichen Aufgabenbereich an (vgl. BGE 130 V 99 Erw. 3.2, 105 V 159 Erw. 2a, 97 V 231 Erw.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274 Erw. 6b/cc).</w:t>
      </w:r>
    </w:p>
    <w:p>
      <w:r>
        <w:t>3.Â Â Â Â Â Â  Die Beschwerdegegnerin verneinte gemÃ¤ss der angefochtenen VerfÃ¼gung (Urk. 2) und der Vernehmlassung vom 7. MÃ¤rz 2007 (Urk. 7) einen Anspruch auf eine Invalidenrente, da der Versicherte als nichterwerbstÃ¤tiger Student keine Erwerbseinbusse erlitten habe.</w:t>
      </w:r>
    </w:p>
    <w:p>
      <w:r>
        <w:t>Â Â Â Â Â Â Â Â  Die BeschwerdefÃ¼hrerin bringt in ihrer Beschwerde vom 1. Januar 2007 (Urk. 1) vor, wegen der Krankheit habe der Versicherte im Wintersemester 2004/2005 im Fach Geografie nicht weiter studieren kÃ¶nnen. Ende Oktober 2005 habe er das Studium stark reduziert und mit UnterstÃ¼tzung von einem Careteam wieder aufgenommen. Dank einer Spezialbewilligung habe er in der Folge zwei ZwischenprÃ¼fungen in einem Fach mÃ¼ndlich machen kÃ¶nnen. Ab MÃ¤rz 2006 sei es dem Versicherten gesundheitlich wieder schlechter gegangen und eine Fortsetzung des Studiums sei nicht mÃ¶glich gewesen. Da er immer noch Hoffnung auf Besserung gehabt habe und um etwas Abwechslung zu haben, habe er noch hie und da wÃ¶chentlich eine Vorlesung an der Uni besucht. Mit einem Grad 4 Hirntumor sei fÃ¼r ihn keine berufliche TÃ¤tigkeit und auch kein Studium mehr mÃ¶glich gewesen.Â</w:t>
      </w:r>
    </w:p>
    <w:p>
      <w:r>
        <w:rPr>
          <w:b/>
        </w:rPr>
        <w:t>E. 4</w:t>
      </w:r>
    </w:p>
    <w:p>
      <w:r>
        <w:t>4.1Â Â Â Â  Vorab ist darauf hinzuweisen, dass die Beschwerdegegnerin den Versicherten bis zu seinem Tod als nichterwerbstÃ¤tigen Studenten qualifiziert hat (Urk. 2, Urk. 7), was unbestritten blieb (Urk. 1) und der Aktenlage entspricht. Ebenfalls unbestritten und zutreffend ist die Ermittlung der Wartezeit durch die Beschwerdegegnerin im Zeitraum vom 1. Dezember 2004 bis 30. November 2005 (nach Art. 29 Abs. 1 lit. b IVG), und zwar mit einer durchschnittlichen BeeintrÃ¤chtigung des LeistungsvermÃ¶gens von 100 % (Feststellungsblatt, Urk. 8/7 und Urk. 8/25). Denn gemÃ¤ss der medizinischen Aktenlage musste der Versicherte infolge seiner Erkrankung und der damit verbundenen Therapien das Studium ab Dezember 2004 vorerst fÃ¼r lÃ¤ngere Zeit unterbrechen und konnte es erst Ende Oktober 2005 teilweise wieder aufnehmen (Arztbericht der Klinik Z.___, Neurorehabilitation, vom 25. April 2005, Urk. 6/8-10, samt berufstherapeutischem Austrittsbericht vom 16. MÃ¤rz 2005, Urk. 8/6/24 S. 3; Bericht der Klinik Z.___, Neurorehabilitation, vom 27. April 2005, Urk. 8/6/1-2 und Urk. 8/6/30-31; Bericht des Zentrums der Ergotherapie A.___ vom 24. November 2005, Urk. 8/9; Bericht des UniversitÃ¤tsspitals O.___, Klinik und Poliklinik fÃ¼r Onkologie, vom 18. November 2005, Urk. 8/12/3-4).</w:t>
      </w:r>
    </w:p>
    <w:p>
      <w:r>
        <w:t>4.2Â Â Â Â Â Â Â Â  Entgegen der von der IV-Stelle vertretenen Auffassung richtet sich die InvaliditÃ¤tsbemessung jedoch nicht danach, ob eine Erwerbseinbusse eingetreten ist oder nicht. Vielmehr richtet sie sich nach der spezifischen Methode im Sinne von Art. 28 Abs. 2 bis IVG (Erw. 2.3). Massgebend fÃ¼r die Bemessung der InvaliditÃ¤t ist daher die Frage, in welchem Mass der Versicherte ab Herbst 2005 behindert war, das begonnene Geographiestudium fortzusetzen. GemÃ¤ss dem Bericht des UniversitÃ¤tsspitals O.___, Klinik und Poliklinik fÃ¼r Onkologie, vom 28. April 2006 betrug die EinschrÃ¤nkung im damaligen Zeitraum bis FrÃ¼hling 2006 50 % (Urk. 8/20). Es handelt sich hier um eine medizinisch-theoretische EinschÃ¤tzung, bei welcher im Rahmen der spezifischen Methode auch weitere UmstÃ¤nde berÃ¼cksichtigt werden kÃ¶nnen. So musste der Versicherte bei seinem Studium fachlich, organisatorisch und ergotherapeutisch begleitet und unterstÃ¼tzt werden, wobei aus ergotherapeutischer Sicht ein Pensum von 40 % als sinnvoll erachtet wurde (Bericht des Zentrums der Ergotherapie A.___ vom 24. November 2005, Urk. 8/9). Im Bericht des UniversitÃ¤tsspitals O.___, Klinik und Poliklinik fÃ¼r Onkologie, vom 18. November 2005 (Urk. 8/12/3-4) wurde anamnestisch festgehalten, dass der Versicherte das Studium bloss tageweise wieder aufgenommen habe, wobei ihn die damals weitergefÃ¼hrte Chemotherapie ermÃ¼de. Trotz dieser erschwerenden UmstÃ¤nde konnte der Versicherte mit Hilfe der erwÃ¤hnten UnterstÃ¼tzung im Februar 2006 in einem Fach zwei mÃ¼ndliche ZwischenprÃ¼fungen absolvieren (Einsprache vom 13. MÃ¤rz 2006, Urk. 8/15; Urk. 1). Aufgrund der gesamten UmstÃ¤nde erscheint es daher als angemessen, die tatsÃ¤chliche StudierfÃ¤higkeit des Versicherten nach Wiederaufnahme des Studiums im Herbst 2005 bis zum FrÃ¼hjahr 2006 auf 40 % festzusetzen. FÃ¼r den folgenden Zeitraum ab April 2006 lÃ¤sst sich dem Bericht des UniversitÃ¤tsspitals O.___ vom 28. April 2006 (Urk. 8/20) entnehmen, dass sich der Gesundheitszustand wegen einer Tumorprogredienz verschlechtert hatte und ab 1. Mai 2006 erneut Chemotherapie durchgefÃ¼hrt werden musste. Infolge dieser weiteren Verschlechterung des Gesundheitszustandes, welche nach wenigen Monaten zum Tod fÃ¼hrte, erscheinen die Angaben der BeschwerdefÃ¼hrerin (Urk. 1), dass das weitere Studium nur noch sporadisch erfolgt sei und im Wesentlichen noch der Strukturierung des Wochenablaufes gedient habe, glaubhaft. FÃ¼r den Zeitraum ab 1. April 2006 ist deshalb mit Ã¼berwiegender Wahrscheinlichkeit davon auszugehen, dass die StudierfÃ¤higkeit nur noch in einem sehr geringen Ausmass bestand, das unter der fÃ¼r den Anspruch auf eine ganze Rente erforderlichen Grenze lag.</w:t>
      </w:r>
    </w:p>
    <w:p>
      <w:r>
        <w:t>Â Â Â Â Â Â Â Â  Nach dem Gesagten entstand am 1. Dezember 2005 ein Anspruch auf eine Dreiviertelsrente und am 1. Juli 2006 (drei Monate nach 1. April 2006, Art. 88a Abs. 2 IVV) ein solcher auf eine ganze Invalidenrente. Diese ErwÃ¤gungen fÃ¼hren zur Gutheissung der Beschwerde.</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Beschwerdegegnerin aufzuerlegen.</w:t>
      </w:r>
    </w:p>
    <w:p>
      <w:r>
        <w:t>Das Gericht und erkennt:</w:t>
      </w:r>
    </w:p>
    <w:p>
      <w:r>
        <w:t>1. Â Â Â Â Â Â Â  In Gutheissung der Beschwerde wird die angefochtene VerfÃ¼gung vom 14. Dezember 2006 aufgehoben und es wird festgestellt, dass am 1. Dezember 2005 Anspruch auf eine Dreiviertelsrente und am 1. Juli 2006 ein solcher auf eine ganze Invalidenrente entstand.</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