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IV.2006.01182 vom 6. November 2007</w:t>
      </w:r>
    </w:p>
    <w:p>
      <w:r>
        <w:t>ZH Sozialversicherungsgericht, 2007-11-06, DE</w:t>
      </w:r>
    </w:p>
    <w:p>
      <w:r>
        <w:rPr>
          <w:b/>
        </w:rPr>
        <w:t xml:space="preserve">Quelle: </w:t>
      </w:r>
      <w:r>
        <w:t>https://mcp.opencaselaw.ch/entscheid/zh_sozialversicherungsgericht_IV.2006.01182</w:t>
      </w:r>
    </w:p>
    <w:p>
      <w:r>
        <w:t>FR: ZH_SOZIALVERSICHERUNGSGERICHT IV.2006.01182 du 6 novembre 2007</w:t>
      </w:r>
    </w:p>
    <w:p>
      <w:r>
        <w:t>IT: ZH_SOZIALVERSICHERUNGSGERICHT IV.2006.01182 del 6 novembre 2007</w:t>
      </w:r>
    </w:p>
    <w:p>
      <w:pPr>
        <w:pStyle w:val="Heading2"/>
      </w:pPr>
      <w:r>
        <w:t>Erwägungen</w:t>
      </w:r>
    </w:p>
    <w:p>
      <w:r>
        <w:rPr>
          <w:b/>
        </w:rPr>
        <w:t>E. 1</w:t>
      </w:r>
    </w:p>
    <w:p>
      <w:r>
        <w:t>1.1Â Â Â Â  Versicherte haben gemÃ¤ss Art. 12 Abs. 1 des Bundesgesetzes Ã¼ber die Invalidenversicherung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1.2Â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1.3Â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1.4Â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IV-Stelle des Kantons ZÃ¼rich vom 7. August 2006, I 878/05 und in Sachen X. und SUPRA Krankenkasse vom 24. Juli 2003, I 29/02; AHI 2000 S. 295 Erw. 2b und S. 299 Erw. 2a).</w:t>
      </w:r>
    </w:p>
    <w:p>
      <w:r>
        <w:t>1.5Â Â Â Â  Eine unerlÃ¤ssliche Voraussetzung fÃ¼r die Ãbernahme der Staroperation an einem Auge als medizinische Eingliederungsmassnahme durch die Invalidenversicherung ist das Fehlen erheblicher krankhafter Nebenbefunde, die ihrerseits geeignet sind, die AktivitÃ¤tserwartung der Versicherten trotz der Operation gegenÃ¼ber dem statistischen Durchschnitt wesentlich herabzusetzen, wobei die Dauerhaftigkeit und Wesentlichkeit des Eingliederungserfolgs aus medizinisch-prognostischer Sicht beurteilt werden mÃ¼ssen. In zeitlicher Hinsicht ist fÃ¼r die Beurteilung des Eingliederungserfolgs der medizinische Sachverhalt massgebend, wie er sich vor der fraglichen Operation in seiner Gesamtheit prÃ¤sentierte (Urteil des EidgenÃ¶ssischen Versicherungsgerichts in Sachen Z. vom 10. Dezember 2004, I 347/04, Erw. 2.1 und L. vom 27. Januar 2003, I 385/02, Erw. 4.1; AHI 2000 S. 299 Erw. 2b mit Hinweisen).</w:t>
      </w:r>
    </w:p>
    <w:p>
      <w:r>
        <w:rPr>
          <w:b/>
        </w:rPr>
        <w:t>E. 2</w:t>
      </w:r>
    </w:p>
    <w:p>
      <w:r>
        <w:t>2.1Â Â Â Â  Streitig und zu prÃ¼fen ist, ob die Beschwerdegegnerin die am 16. Dezember 2005 und 3. Februar 2006 durchgefÃ¼hrten Kataraktoperationen am linken und rechten Auge als medizinische Eingliederungsmassnahmen zu Ã¼bernehmen hat.</w:t>
      </w:r>
    </w:p>
    <w:p>
      <w:r>
        <w:t>2.2Â Â Â Â  Die Beschwerdegegnerin begrÃ¼ndete die Abweisung des Begehrens um KostenÃ¼bernahme in der VerfÃ¼gung vom 7. Dezember 2006 damit, der Eingliederungserfolg der Kataraktoperationen sei durch eine kardiovaskulÃ¤re Begleiterkrankung gefÃ¤hrdet (Urk. 2 S. 1).</w:t>
      </w:r>
    </w:p>
    <w:p>
      <w:r>
        <w:t>2.3Â Â Â Â  Der BeschwerdefÃ¼hrer wandte im Wesentlichen ein, es bestehe keine KausalitÃ¤t zwischen der Katarakt und dem kardiovaskulÃ¤ren Befund. Zudem habe sich der kardiovaskulÃ¤re Zustand verbessert und beeintrÃ¤chtige seine Arbeit nicht. Sein Gesundheitszustand sei stabil (Urk. 1).</w:t>
      </w:r>
    </w:p>
    <w:p>
      <w:r>
        <w:rPr>
          <w:b/>
        </w:rPr>
        <w:t>E. 3</w:t>
      </w:r>
    </w:p>
    <w:p>
      <w:r>
        <w:t>3.1Â Â Â Â  Dr. med. A.___, FMH Innere Medizin und Kardiologie, diagnostizierte in seinem Bericht vom 7. Dezember 2005 (Urk. 7/7) eine koronare und valvulÃ¤re Herzkrankheit (Urk. 7/7 S. 3).</w:t>
      </w:r>
    </w:p>
    <w:p>
      <w:r>
        <w:t>Â Â Â Â Â Â Â Â  Der Verlauf mit bekannter koronarer und valvulÃ¤rer Herzkrankheit und einem Status nach Implantation eines Zweikammerschrittmachers sei recht stabil. Es finde sich eine leichte Progredienz der Aortenklappenstenose, gleichzeitig aber auch eine Regredienz der vormals mittelschweren bis schweren Trikuspidalinsuffizienz (Urk. 7/7 S. 4).</w:t>
      </w:r>
    </w:p>
    <w:p>
      <w:r>
        <w:t>Â Â Â Â Â Â Â Â  Dr. A.___ bestÃ¤tigte in seinem Schreiben vom 3. August 2006 (Urk. 7/17 S. 1 = Urk. 3/1), dass zwischen der Augenerkrankung und der Herzerkrankung kein Zusammenhang bestehe.</w:t>
      </w:r>
    </w:p>
    <w:p>
      <w:r>
        <w:t>3.2Â Â Â Â  Dr. med. B.___, FMH Ophthalmologie, nannte in seinem Bericht vom 9. Januar 2006 (Urk. 7/6) folgende Diagnosen (Urk. 7/6 lit. A):</w:t>
      </w:r>
    </w:p>
    <w:p>
      <w:r>
        <w:t>- Cataracta prÃ¤senilis links&gt;rechts</w:t>
      </w:r>
    </w:p>
    <w:p>
      <w:r>
        <w:t>- Exophthalmus</w:t>
      </w:r>
    </w:p>
    <w:p>
      <w:r>
        <w:t>- Arteriosklerose der NetzhautgefÃ¤sse</w:t>
      </w:r>
    </w:p>
    <w:p>
      <w:r>
        <w:t>- Koronare und valvulÃ¤re Herzkrankheit</w:t>
      </w:r>
    </w:p>
    <w:p>
      <w:r>
        <w:t>- Status nach AC-Bypass-Operation</w:t>
      </w:r>
    </w:p>
    <w:p>
      <w:r>
        <w:t>- Status nach PTCA und Stenting 1998</w:t>
      </w:r>
    </w:p>
    <w:p>
      <w:r>
        <w:t>Â Â Â Â Â Â Â Â  Dr. B.___ fÃ¼hrte aus, es hÃ¤tten keine Nebeneffekte, welche den Eingliederungserfolg hÃ¤tten beeintrÃ¤chtigen kÃ¶nnen, bestanden (Urk. 7/6 lit. D).</w:t>
      </w:r>
    </w:p>
    <w:p>
      <w:r>
        <w:t>Â Â Â Â Â Â Â Â  In seinem Arztzeugnis vom 4. August 2006 (Urk. 7/17 S. 2 = Urk. 3/2) hielt Dr. B.___ erneut fest, es hÃ¤tten aus augenÃ¤rztlicher Sicht keine Hinweise dahin gehend bestanden, dass der Operationserfolg oder die Rehabilitation hÃ¤tte gefÃ¤hrdet werden kÃ¶nnen.</w:t>
      </w:r>
    </w:p>
    <w:p>
      <w:r>
        <w:rPr>
          <w:b/>
        </w:rPr>
        <w:t>E. 4</w:t>
      </w:r>
    </w:p>
    <w:p>
      <w:r>
        <w:t>4.1Â Â Â Â  GemÃ¤ss Rz 70 des vom Bundesamt fÃ¼r Sozialversicherungen herausgegebenen Kreisschreibens Ã¼ber die medizinischen Eingliederungsmassnahmen der Invalidenversicherung (KSME, in der ab 1. November 2005 gÃ¼ltigen Fassung) kÃ¶nnen schwerwiegende Nebenbefunde den Eingliederungserfolg beeintrÃ¤chtigen, so unter anderem eine Kataraktoperation bei degenerativen NetzhautverÃ¤nderungen oder juvenilem Diabetes (Diabetes mellitus Typ I) sowie schwere internistische Erkrankungen wie chronische Nieren- oder Herzinsuffizienz bei jeglicher Art von Eingliederungsmassnahmen.</w:t>
      </w:r>
    </w:p>
    <w:p>
      <w:r>
        <w:t>Â Â Â Â Â Â Â Â  In Rz 661/861.4 KSME wird ausgefÃ¼hrt, Nebenbefunde kÃ¶nnten die Dauerhaftigkeit und Wesentlichkeit des Eingliederungserfolgs einer Kataraktoperation entscheidend in Frage stellen. Dies kÃ¶nne unter anderem der Fall sein bei Myopie (insbesondere maligne Form), diabetischer Retinopathie (spez. proliferative Form), tapetoretinaler Degeneration und bei der Glaucoma simplex (vor allem SpÃ¤tstadien).</w:t>
      </w:r>
    </w:p>
    <w:p>
      <w:r>
        <w:t>4.2Â Â Â Â  Es ist unbestritten, dass als Nebenbefund eine koronare und valvulÃ¤re Herzkrankheit vorliegt (Urk. 7/6 lit. A, Urk. 7/7 S. 3).</w:t>
      </w:r>
    </w:p>
    <w:p>
      <w:r>
        <w:t>Â Â Â Â Â Â Â Â  Dr. B.___ diagnostizierte in seinem Bericht vom 9. Januar 2006 (Urk. 7/6) nebst der koronaren und valvulÃ¤ren Herzkrankheit zusÃ¤tzlich einen Exophthalmus sowie eine Arteriosklerose der NetzhautgefÃ¤sse, bezeichnete diese Nebenbefunde jedoch als den Eingliederungserfolg nicht beeintrÃ¤chtigende Nebeneffekte, was er in seinem Arztzeugnis vom 4. August 2006 (Urk. 7/17 S. 2) bestÃ¤tigte. Dies stimmt insofern mit der Beurteilung durch Dr. A.___ vom 3. August 2006 (Urk. 7/17 S. 1) Ã¼berein, als dieser zwischen der Augenerkrankung und der Herzerkrankung ebenfalls keinen Zusammenhang festzustellen vermochte. Diese BegrÃ¼ndung erscheint schlÃ¼ssig und nachvollziehbar, zumal zwar eine leichte Progredienz der Aortenklappenstenose, jedoch gleichzeitig insbesondere eine Regredienz der vormals mittelschweren bis schweren Trikuspidalinsuffizienz festgestellt, mithin der Verlauf der Herzkrankheit von Dr. A.___ als recht stabil bezeichnet wurde. Folglich ist - entgegen der Ansicht der Beschwerdegegnerin (Urk. 2 S. 1, Urk. 6 S. 2) - weder von einer schweren internistischen Erkrankung im Sinne von Rz 70 KSME noch von einem anderen schwerwiegenden Nebenbefund auszugehen.</w:t>
      </w:r>
    </w:p>
    <w:p>
      <w:r>
        <w:t>Â Â Â Â Â Â Â Â  Angesichts dessen, dass die gemÃ¤ss KSME erwÃ¤hnten schwerwiegenden Nebenbefunde insbesondere Augenleiden betreffen und es sich bei der koronaren und valvulÃ¤ren Herzkrankheit nicht um eine schwere Herzinsuffizienz im Sinne von Rz 70 KSME handelt, liegt kein den Eingliederungserfolg der Kataraktoperationen gefÃ¤hrdender Nebenbefund vor.</w:t>
      </w:r>
    </w:p>
    <w:p>
      <w:r>
        <w:t>Â Â Â Â Â Â Â Â  Vor diesem Hintergrund und angesichts dessen, dass sich die koronare und valvulÃ¤re Herzkrankheit - gemÃ¤ss eigenen Angaben des BeschwerdefÃ¼hrers (Urk. 1 S. 1 f.) - nicht negativ auf seine ArbeitsfÃ¤higkeit auswirke und er selbst nach seiner per 1. Juni 2006 erfolgten Pensionierung nach wie vor eine vollzeitliche ErwerbstÃ¤tigkeit versehe, ist mit Ã¼berwiegender Wahrscheinlichkeit davon auszugehen, dass vorliegend ein dauernder Eingliederungserfolg nicht konkret gefÃ¤hrdet ist.</w:t>
      </w:r>
    </w:p>
    <w:p>
      <w:r>
        <w:t>4.3Â Â Â Â  Zusammenfassend ist festzuhalten, dass beim BeschwerdefÃ¼hrer nach beidseitig erfolgten Kataraktoperationen ein dauerhafter Eingliederungserfolg mit Ã¼berwiegender Wahrscheinlichkeit nicht durch einen erheblichen krankhaften Nebenbefund gefÃ¤hrdet war oder ist und die Beschwerdegegnerin die Ãbernahme dieser Eingriffe zu Unrecht abgelehnt hat.</w:t>
      </w:r>
    </w:p>
    <w:p>
      <w:r>
        <w:t>Â Â Â Â Â Â Â Â  In Gutheissung der Beschwerde ist die angefochtene VerfÃ¼gung vom 7. Dezember 2006 somit aufzuheben, und es ist festzustellen, dass der BeschwerdefÃ¼hrer Anspruch auf die Ãbernahme der Kosten fÃ¼r die beiden Kataraktoperationen vom 16. Dezember 2005 und 3. Februar 2006 hat.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als angemessen. AusgangsgemÃ¤ss sind die Kosten der Beschwerdegegnerin aufzuerlegen.</w:t>
      </w:r>
    </w:p>
    <w:p>
      <w:r>
        <w:t>Das Gericht erkennt:</w:t>
      </w:r>
    </w:p>
    <w:p>
      <w:r>
        <w:t>1.Â Â Â Â Â Â Â Â  In Gutheissung der Beschwerde wird die VerfÃ¼gung der Sozialversicherungsanstalt des Kantons ZÃ¼rich, IV-Stelle, vom 7. Dezember 2006 aufgehoben, und es wird festgestellt, dass die Beschwerdegegnerin die Kosten fÃ¼r die beiden Kataraktoperationen vom 16. Dezember 2005 und 3. Februar 2006 zu Ã¼bernehmen hat.</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P.___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