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IV.2006.01169 vom 31. August 2007</w:t>
      </w:r>
    </w:p>
    <w:p>
      <w:r>
        <w:t>ZH Sozialversicherungsgericht, 2007-08-31, DE</w:t>
      </w:r>
    </w:p>
    <w:p>
      <w:r>
        <w:rPr>
          <w:b/>
        </w:rPr>
        <w:t xml:space="preserve">Quelle: </w:t>
      </w:r>
      <w:r>
        <w:t>https://mcp.opencaselaw.ch/entscheid/zh_sozialversicherungsgericht_IV.2006.01169</w:t>
      </w:r>
    </w:p>
    <w:p>
      <w:r>
        <w:t>FR: ZH_SOZIALVERSICHERUNGSGERICHT IV.2006.01169 du 31 août 2007</w:t>
      </w:r>
    </w:p>
    <w:p>
      <w:r>
        <w:t>IT: ZH_SOZIALVERSICHERUNGSGERICHT IV.2006.01169 del 31 agosto 2007</w:t>
      </w:r>
    </w:p>
    <w:p>
      <w:pPr>
        <w:pStyle w:val="Heading2"/>
      </w:pPr>
      <w:r>
        <w:t>Erwägungen</w:t>
      </w:r>
    </w:p>
    <w:p>
      <w:r>
        <w:rPr>
          <w:b/>
        </w:rPr>
        <w:t>E. 4</w:t>
      </w:r>
    </w:p>
    <w:p>
      <w:r>
        <w:t>4.1Â Â Â Â  Der BeschwerdefÃ¼hrer macht sinngemÃ¤ss eine Verschlechterung seines Gesundheitszustandes seit der letztmaligen rechtskrÃ¤ftigen Abweisung des Rentenanspruchs geltend, indem er ausfÃ¼hrt, dass ein Einkommensvergleich unter BerÃ¼cksichtigung seines aktuellen Gesundheitszustandes und des in diesem Rahmen effektiv erzielten Valideneinkommens (richtig wohl: Invalideneinkommens) zu einem InvaliditÃ¤tsgrad von 51 % fÃ¼hre (Urk. 1).</w:t>
      </w:r>
    </w:p>
    <w:p>
      <w:r>
        <w:t>4.2Â Â Â Â  Mit der erneuten Anmeldung zum Rentenbezug vom 18. Mai 2006 (Urk. 7/41) reichte der BeschwerdefÃ¼hrer der IV-Stelle einen Verlaufsbericht seines Hausarztes Dr. C.___ vom 2. Mai 2006 ein. Darin fÃ¼hrte Dr. C.___ auf, dass der BeschwerdefÃ¼hrer bei seiner stehenden Arbeit als VerkÃ¤ufer unter Belastung ErmÃ¼dungserscheinungen, Verkrampfungen (Spastik) sowie Kraftlosigkeit im rechten Bein aufweise. Subjektiv klage er Ã¼ber ein InstabilitÃ¤tsgefÃ¼hl im rechten Bein in gewissen Positionen. Objektiv habe sich ein leichtes Hinken sowie eine verminderte Kraft im rechten Bein gezeigt. Im Verlauf sei auch zu beobachten gewesen, dass zu grosse Belastungen eher zu einer anhaltenden Verschlechterung der BelastungsfÃ¤higkeit gefÃ¼hrt hÃ¤tten. Seit Oktober 2004 kÃ¶nne der BeschwerdefÃ¼hrer aus medizinischer Sicht daher nur noch zu 50 % im bisherigen TÃ¤tigkeitsbereich arbeiten. Im Prinzip sei die Arbeit als VerkÃ¤ufer ideal und damit der Behinderung angepasst; aufgrund der lÃ¤ngerdauernden EinschrÃ¤nkung und der immer noch vorhandenen Paraparese sei jedoch nicht mit einer Besserung der ArbeitsfÃ¤higkeit zu rechnen (Urk. 7/40).</w:t>
      </w:r>
    </w:p>
    <w:p>
      <w:r>
        <w:t>Â Â Â Â Â Â Â Â  Die IV-Stelle zog noch einen Verlaufsbericht der Neurologin Dr. D.___ bei. Am 26. September 2006 wies diese auf eine bei grundsÃ¤tzlich unverÃ¤nderter Diagnose zwischenzeitlich erfolgte leichte Zunahme der rechtsbetonten spastischen Paraparese mit reaktiver Fehlhaltung und Schmerzen auch im Bereich der gesamten WirbelsÃ¤ule hin. Die RestarbeitsfÃ¤higkeit sei allerdings unverÃ¤ndert auf 50 % in der TÃ¤tigkeit als VerkÃ¤ufer festzusetzen (Urk. 7/44).</w:t>
      </w:r>
    </w:p>
    <w:p>
      <w:r>
        <w:t>4.3Â Â Â Â  Ein Vergleich der aktuellen medizinischen Berichte mit denjenigen, die bei Erlass der VerfÃ¼gung vom 2. November 2005 (Urk. 7/28) beziehungsweise des diese bestÃ¤tigenden rechtskrÃ¤ftigen Einspracheentscheides vom 19. Dezember 2005 (Urk. 7/39) vorlagen, zeigt, dass in den neueren Berichten sowohl Dr. C.___ als auch Dr. D.___ die RestarbeitsfÃ¤higkeit als VerkÃ¤ufer auf 50 % einschÃ¤tzten (vorstehende ErwÃ¤gung), wohingegen der Hausarzt Dr. C.___ in seinen Berichten vom 11. beziehungsweise 30. November 2004 noch der Auffassung war, eine 60%ige TÃ¤tigkeit als VerkÃ¤ufer sei dem BeschwerdefÃ¼hrer zumutbar (vorstehend Erw. 3). Nach der Meinung von Dr. D.___ ist zwischenzeitlich keine wesentliche Verschlechterung des Gesundheitszustandes mit Auswirkung auf die ArbeitsfÃ¤higkeit eingetreten (vgl. Urk. 7/44 S. 4). Auf den ersten Blick kÃ¶nnte man hingegen annehmen, Dr. C.___, welcher in seinen ersten Berichten noch eine 60%ige TÃ¤tigkeit als VerkÃ¤ufer fÃ¼r zumutbar hielt, trete mit der Attestierung einer 50%igen RestarbeitsfÃ¤higkeit im Bericht vom 2. Mai 2006 fÃ¼r eine zwischenzeitliche Verschlechterung des Gesundheitszustandes und der ArbeitsfÃ¤higkeit ein. Dagegen spricht allerdings, dass Dr. C.___ im Bericht vom 2. Mai 2006 nirgends ausdrÃ¼cklich von einer Verschlechterung des Gesundheitszustandes seit seiner letzten Stellungnahme schreibt. Auch fÃ¼hrt er im Bericht in zeitlicher Abfolge die verschiedenen von ihm attestierten ArbeitsunfÃ¤higkeiten auf, wobei er in diesem Zusammenhang abschliessend bemerkt, der BeschwerdefÃ¼hrer sei seit Oktober 2004 bis heute nur noch zu 50 % arbeitsfÃ¤hig (vgl. Urk. 7/40 S. 1). Diese ArbeitsfÃ¤higkeitseinschÃ¤tzung steht zwar im klaren Widerspruch zu derjenigen in den Berichten vom 10. beziehungsweise 30. November 2004, wo noch Ende November 2004 eine 60%ige RestarbeitsfÃ¤higkeit attestiert wurde, und zwar vom Juni 2004 an (vgl. Urk. 7/11 S. 5, Urk. 7/12). Allerdings kann angesichts der Tatsache, dass Dr. C.___ im aktuellen Bericht vom 2. Mai 2006 die RestarbeitsfÃ¤higkeit von 50 % quasi rÃ¼ckwirkend bereits ab Oktober 2004 attestierte, zumindest der Schluss gezogen werden, dass auch er nicht von einer Verschlechterung des Gesundheitszustandes und der ArbeitsfÃ¤higkeit seit Erlass des rechtskrÃ¤ftigen Einspracheentscheides vom 19. Dezember 2005 ausging. Bei den divergierenden EinschÃ¤tzungen der RestarbeitsfÃ¤higkeit handelt es sich offenbar lediglich um eine nachtrÃ¤glich andere EinschÃ¤tzung des Gesundheitszustandes des BeschwerdefÃ¼hrers und dessen Auswirkungen auf die ArbeitsfÃ¤higkeit, und damit um eine vorliegend nicht zu berÃ¼cksichtigende unterschiedliche Beurteilung eines im Wesentlichen unverÃ¤ndert gebliebenen Sachverhaltes (vgl. vorstehend Erw. 1.3). Es steht daher fest, dass sich der Gesundheitszustand des BeschwerdefÃ¼hrers seit der letztmaligen rechtskrÃ¤ftigen Abweisung des Rentenanspruchs nicht in wesentlicher Weise verÃ¤ndert und auf die zumutbare RestarbeitsfÃ¤higkeit ausgewirkt hat.</w:t>
      </w:r>
    </w:p>
    <w:p>
      <w:r>
        <w:t>4.4Â Â Â Â  Im Ãbrigen erscheint auch die der ursprÃ¼nglichen Abweisung eines Rentenanspruchs mit VerfÃ¼gung vom 2. November 2005 und Einspracheentscheid vom 19. Dezember 2005 zugrundeliegende EinschÃ¤tzung der IV-Stelle, dem BeschwerdefÃ¼hrer sei in seinem bisherigen Beruf eine TÃ¤tigkeit in einem 60%igen Pensum zumutbar, vertretbar. In den Berichten vom 10. und 30. November 2004 weist Dr. C.___ nÃ¤mlich darauf hin, der BeschwerdefÃ¼hrer sei mit der aktuellen TÃ¤tigkeit als VerkÃ¤ufer im 60%-Pensum zufrieden, und diese TÃ¤tigkeit sei der Behinderung angepasst, weshalb die RestarbeitsfÃ¤higkeit auf 60 % festzusetzen sei. In Anschluss vermerkt Dr. C.___, der Arbeitgeber habe dem BeschwerdefÃ¼hrer einen neuen Vertrag Ã¼ber ein 50%iges Pensum angeboten (Urk. 7/11 S. 6, Urk. 7/12). Es ist nicht zu beanstanden, wenn die IV-Stelle davon ausging, dass der BeschwerdefÃ¼hrer damals aus medizinischer Sicht grundsÃ¤tzlich in der Lage war, ein 60%iges Arbeitspensum zu versehen. Angesichts der Bemerkung von Dr. C.___ liegt die Vermutung nahe, dass der BeschwerdefÃ¼hrer lediglich auf Wunsch oder zumindest auf Vorschlag des Arbeitgebers hin seine Arbeitszeit auf ein 50%iges Pensum reduziert hat (seit Mai 2005, vgl. Urk. 7/41 S. 5), ohne dass dabei gesundheitliche GrÃ¼nde ausschlaggebend gewesen wÃ¤ren. Unter diesen UmstÃ¤nden ist es vertretbar, mit der Vorinstanz von einer aktuellen RestarbeitsfÃ¤higkeit von mindestens 60 % in der bisherigen TÃ¤tigkeit auszugehen (vgl. Urk. 7/48), zumal sich der Gesundheitszustand nach EinschÃ¤tzung der Ãrzte wie bereits gesagt seit der letztmaligen rechtskrÃ¤ftigen Abweisung des Rentenanspruchs nicht wesentlich verÃ¤ndert hat.</w:t>
      </w:r>
    </w:p>
    <w:p>
      <w:r>
        <w:t>4.5Â Â Â Â  Der BeschwerdefÃ¼hrer beanstandet den vorinstanzlichen Einkommensvergleich; insbesondere macht er geltend, das Invalideneinkommen sei zu hoch bemessen worden (Urk. 1).</w:t>
      </w:r>
    </w:p>
    <w:p>
      <w:r>
        <w:t>Â Â Â Â Â Â Â Â  Die IV-Stelle ging fÃ¼r das Jahr 2005 von einem hypothetischen Valideneinkommen in der TÃ¤tigkeit als VerkÃ¤ufer von Fr. 65'195.-- aus (vgl. Urk. 7/38). Dieses Einkommen blieb unbestritten und ist nach Lage der Akten zu bestÃ¤tigen (vgl. Urk. 7/27, Urk. 7/36-37). Unter Hinzurechnung der Lohnentwicklung zwischen dem Jahr 2005 und dem Jahr 2006 von 1,2 % (vgl. Die Volkswirtschaft 7/8 - 2007, S. 91, Tabelle B10.2) ergibt dies ein Valideneinkommen von Fr. 65'977.--.</w:t>
      </w:r>
    </w:p>
    <w:p>
      <w:r>
        <w:t>Â Â Â Â Â Â Â Â  FÃ¼r die Bestimmung des Invalideneinkommens ist primÃ¤r von der beruflich-erwerblichen Situation auszugehen, in welcher die versicherte Person konkret steht (vorstehend Erw. 1.2). Nach dem Gesagten ist dem BeschwerdefÃ¼hrer eine 60%ige Arbeit in der bisherigen TÃ¤tigkeit als VerkÃ¤ufer zumutbar, weshalb er sich ein so erzielbares Einkommen auch anrechnen lassen muss. Heute Ã¼bt er eine solche TÃ¤tigkeit jedoch nur in einem 50%-Pensum aus (vgl. Urk. 7/41 S. 5). Trotzdem rechtfertigt es sich, zur Ermittlung des Invalideneinkommens auf die aktuellen im 50%igen Teilzeitpensum erzielten EinkÃ¼nfte abzustellen und diese auf ein 60%iges Pensum hochzurechnen. Der BeschwerdefÃ¼hrer war nÃ¤mlich vor Eintritt seines Gesundheitsschadens bei seinem Arbeitgeber in einem Vollzeitpensum tÃ¤tig (Urk. 7/7). Dr. C.___ gegenÃ¼ber gab er an, sein Arbeitgeber habe ihm einen Vertrag Ã¼ber ein 50%-Pensum angeboten, dieser Vertrag kÃ¶nne aber noch angepasst werden (Urk. 7/12). Schliesslich gab der Arbeitgeber im September 2005 selbst an, der BeschwerdefÃ¼hrer sei "zur Zeit in einem ca. 50% Pensum" angestellt (Urk. 7/25). Dies lÃ¤sst auf eine gewisse FlexibilitÃ¤t des Arbeitgebers bezÃ¼glich der Ausgestaltung der Arbeitspensen schliessen. Damit ist mit Ã¼berwiegender Wahrscheinlichkeit davon auszugehen, dass der BeschwerdefÃ¼hrer das momentan versehene Arbeitspensum beim aktuellen Arbeitgeber innert nÃ¼tzlicher Frist auf ein 60%iges Pensum erhÃ¶hen kÃ¶nnte, falls er dies wÃ¼nschte. Nach Lage der Akten ist im Ãbrigen auch von stabilen ArbeitsverhÃ¤ltnissen auszugehen, und das erzielte Einkommen enthÃ¤lt keine Sozialkomponente (vgl. Urk. 7/25; vorstehend Erw. 1.2).</w:t>
      </w:r>
    </w:p>
    <w:p>
      <w:r>
        <w:t>Â Â Â Â Â Â Â Â  Aus dem akutellen Lohnkonto fÃ¼r das Jahr 2006 (Urk. 3) ergibt sich, dass der BeschwerdefÃ¼hrer in den Monaten Januar bis Oktober ein gesamthaftes Einkommen von Fr. 26'761.20 erzielte. Im Monat November betrug das Einkommen Fr. 5'094.65, wobei davon auszugehen ist, dass in diesem Betrag die jÃ¤hrliche, jeweils im November ausbezahlte Gratifikation enthalten ist (vgl. Urk. 7/36). Das Gehalt fÃ¼r den Monat Dezember 2006 ist im eingereichten Lohnkonto noch nicht aufgefÃ¼hrt, hier kann aber von einem aus dem in den Monaten Januar bis Oktober 2006 erzielten Einkommen von Fr. 26'761.20 ermittelten Durchschnittsgehalt von Fr. 2'676.10 ausgegangen werden (Fr. 26'761.20/10). Addiert man diese drei BetrÃ¤ge, ergibt sich fÃ¼r das Jahr 2006 ein im 50%-Pensum effektiv erzieltes Jahresgehalt von Fr. 34'531.95. Hochgerechnet auf das zumutbare 60%ige Arbeitspensum resultiert damit ein Invalideneinkommen von Fr. 41'438.35. Gemessen am Valideneinkommen von Fr. 65'977.-- ergibt dies bei einer Differenz von Fr. 24'538.65 einen rentenausschliessenden InvaliditÃ¤tsgrad von 37 % (vgl. vorstehend Erw. 1.1). Damit ist die angefochtene VerfÃ¼gung der IV-Stelle im Ergebnis zu bestÃ¤tigen, was zur Abweisung der Beschwerde fÃ¼hrt.</w:t>
      </w:r>
    </w:p>
    <w:p>
      <w:r>
        <w:t>4.6Â Â Â Â  Abschliessend ist darauf hinzuweisen, dass die IV-Stelle bisher lediglich den Anspruch auf eine Invalidenrente geprÃ¼ft hat, was vorliegend auch Streitpunkt war. Nach Art. 28 Abs. 2 IVG in Verbindung mit Art. 16 ATSG sowie 7 ATSG gehen Eingliederungsmassnahmen den Rentenleistungen vor. Invalide oder von einer InvaliditÃ¤t unmittelbar bedrohte Versicherte haben grundsÃ¤tzlich Anspruch auf Eingliederungsmassnahmen, soweit diese notwendig und geeignet sind, die ErwerbsfÃ¤higkeit wieder herzustellen, zu erhalten oder zu verbessern. Unter diese Massnahmen fallen auch die Massnahmen beruflicher Art, insbesondere auch die Umschulung (Art. 8 IVG).</w:t>
      </w:r>
    </w:p>
    <w:p>
      <w:r>
        <w:t>Â Â Â Â Â Â Â Â  Sollten Ã¤rztliche Stellungnahmen ergeben, dass dem BeschwerdefÃ¼hrer eine andere zumutbare Arbeit mit mehr sitzenden TÃ¤tigkeiten (beispielsweise eine BÃ¼rotÃ¤tigkeit) in einem hÃ¶heren als dem aktuell in der bisherigen TÃ¤tigkeit zumutbaren Arbeitspensum von 60 % mÃ¶glich wÃ¤re beziehungsweise ihm eine bessere Verwertung der verbliebenen ArbeitsfÃ¤higkeit ermÃ¶glichen wÃ¼rde, hÃ¤tte der BeschwerdefÃ¼hrer unter UmstÃ¤nden Anspruch auf die auf eine solche Eingliederung hinzielenden beruflichen Massnahmen, insbesondere (aufgrund der errechneten Erwerbseinbusse von 37%</w:t>
      </w:r>
    </w:p>
    <w:p>
      <w:r>
        <w:t>in der aktuellen TÃ¤tigkeit) auch auf eine mÃ¶glicherweise erforderlich werdende Umschulung nach Art. 17 IVG (vgl. BGE 130 V 488 Erw. 4.2). Es steht dem BeschwerdefÃ¼hrer daher grundsÃ¤tzlich frei, bei der Invalidenversicherung ein Begehren um die Ausrichtung beruflicher Massnahmen einzureichen, welches dann im Sinne des Vorstehenden von der IV-Stelle zu prÃ¼fen wÃ¤re.</w:t>
      </w:r>
    </w:p>
    <w:p>
      <w:r>
        <w:t>5.Â Â Â Â Â Â  Abschliessend ergibt sich, dass der BeschwerdefÃ¼hrer unterliegt und die Beschwerde abzuweisen ist.</w:t>
      </w:r>
    </w:p>
    <w:p>
      <w:r>
        <w:t>Â Â Â Â Â Â Â Â  Da es vorliegend um die Bewilligung oder die Verweigerung von Leistungen der Invalidenversicherung geht, ist das Verfahren vor dem Sozialversicherungsgericht kostenpflichtig (Art. 69 Abs. 1 bis IVG). AusgangsgemÃ¤ss gehen die Verfahrenskosten von Fr. 400.-- zu Lasten des unterliegenden BeschwerdefÃ¼hrers.</w:t>
      </w:r>
    </w:p>
    <w:p>
      <w:r>
        <w:t>Das Gericht erkennt:</w:t>
      </w:r>
    </w:p>
    <w:p>
      <w:r>
        <w:t>1.Â Â Â Â Â Â Â Â  Die Beschwerde wird abgewiesen.</w:t>
      </w:r>
    </w:p>
    <w:p>
      <w:r>
        <w:t>2.Â Â Â Â Â Â Â Â  Die Gerichtskosten von Fr. 400.-- werden dem BeschwerdefÃ¼hrer auferlegt. Rechnung und Einzahlungsschein werden dem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