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IV.2006.01153 vom 17. Juli 2007</w:t>
      </w:r>
    </w:p>
    <w:p>
      <w:r>
        <w:t>ZH Sozialversicherungsgericht, 2007-07-17, DE</w:t>
      </w:r>
    </w:p>
    <w:p>
      <w:r>
        <w:rPr>
          <w:b/>
        </w:rPr>
        <w:t xml:space="preserve">Quelle: </w:t>
      </w:r>
      <w:r>
        <w:t>https://mcp.opencaselaw.ch/entscheid/zh_sozialversicherungsgericht_IV.2006.01153</w:t>
      </w:r>
    </w:p>
    <w:p>
      <w:r>
        <w:t>FR: ZH_SOZIALVERSICHERUNGSGERICHT IV.2006.01153 du 17 juillet 2007</w:t>
      </w:r>
    </w:p>
    <w:p>
      <w:r>
        <w:t>IT: ZH_SOZIALVERSICHERUNGSGERICHT IV.2006.01153 del 17 luglio 2007</w:t>
      </w:r>
    </w:p>
    <w:p>
      <w:pPr>
        <w:pStyle w:val="Heading2"/>
      </w:pPr>
      <w:r>
        <w:t>Erwägungen</w:t>
      </w:r>
    </w:p>
    <w:p>
      <w:r>
        <w:rPr>
          <w:b/>
        </w:rPr>
        <w:t>E. 3</w:t>
      </w:r>
    </w:p>
    <w:p>
      <w:r>
        <w:t>3.1Â Â Â Â  GestÃ¼tzt auf die Akten - insbesondere die Stellungnahmen des Schulpsychologen B.___ - kann als erstellt gelten, dass der Versicherte an einer schweren SprachstÃ¶rung im Sinne von Art. 8 Abs. 4 lit. e IVV leidet. Ebenso steht fest, dass dem Versicherten eine Schulung in einer Regelklasse der Volksschule (Modell mit integrativer Schulungsform, die im Kanton ZÃ¼rich seit 1984 als Schulversuch lÃ¤uft [vgl. www.vsa.zh.ch unter "sonderpÃ¤dagogische Themen"]) nicht mÃ¶glich und zumutbar ist. Etwas anderes wird denn auch von der Beschwerdegegnerin nicht geltend gemacht (vgl. Urk. 2).</w:t>
      </w:r>
    </w:p>
    <w:p>
      <w:r>
        <w:t>Â Â Â Â Â Â Â Â  Strittig und zu prÃ¼fen ist, ob es dem Versicherten mÃ¶glich und zumutbar wÃ¤re, weiterhin eine Kleinklasse (Sonderklasse) nach dem Volksschulgesetz des Kantons ZÃ¼rich zu besuchen beziehungsweise ob die Invalidenversicherung aufgrund der Tatsache, dass der Bezirk "___", in dem der Versicherte wohnhaft ist, ab Schuljahr 2006/2007 keine Kleinklassen (Sonderklassen) mehr fÃ¼hrt und stattdessen die integrative Schulungsform eingefÃ¼hrt hat, dem Versicherten BeitrÃ¤ge an den Unterricht in der sonderpÃ¤dagogischen Tagesschule A.___ zu leisten hat.</w:t>
      </w:r>
    </w:p>
    <w:p>
      <w:r>
        <w:t>3.2Â Â Â Â  Aus dem zitierten Bericht des Schulpsychologen vom 20. Dezember 2005 (Urk. 7/14/3) geht nicht klar hervor, ob dem Versicherten die Schulung in einer Kleinklasse D weiterhin mÃ¶glich und zumutbar wÃ¤re. Zwar hÃ¤lt der Schulpsychologe fest, dass der Besuch einer sonderpÃ¤dagogischen Schulung dringend angezeigt sei, begrÃ¼ndet dies aber im Wesentlichen nur damit, dass der Versicherte auf einen kleinen schulischen Rahmen angewiesen sei, da er Sprache nur langsam aufnehmen und verstehen kÃ¶nne (Urk. 7/14/3). Ein solcher Rahmen wÃ¤re aber - definitionsgemÃ¤ss - auch in einer Kleinklasse gewÃ¤hrleistet. In seinen ergÃ¤nzenden AusfÃ¼hrungen zur Beschwerdeschrift vom 6. Dezember 2006 bezeichnet der Schulpsychologe zwar die Feststellung, dass die AbklÃ¤rungen beim schulpsychologischen Dienst ergeben hÃ¤tten, dass E.___ weiterhin in der Kleinklasse D hÃ¤tte geschult werden kÃ¶nnen, als unzutreffend, versÃ¤umt es aber auch bei dieser Gelegenheit konkret darzulegen, warum die Schulung in einer Kleinklasse nicht mehr mÃ¶glich sein sollte (Urk. 1/2). Die Frage, ob dem Versicherten die Schulung in einer Kleinklasse D weiterhin mÃ¶glich und zumutbar wÃ¤re, muss aber hier nicht abschliessend beurteilt werden, wie die folgenden ErwÃ¤gungen zeigen.</w:t>
      </w:r>
    </w:p>
    <w:p>
      <w:r>
        <w:t>3.3Â Â Â Â  Es steht fest und ist unbestritten, dass die Kleinklassen im Schulzweckverband des Bezirks "___" ab Schuljahr 2006/2007 nicht mehr weitergefÃ¼hrt werden (vgl. Urk. 7/14/3 sowie Jahresbericht des Schuljahres 2005/2006 auf www.schulzweckverband.ch), obwohl im Kanton ZÃ¼rich grundsÃ¤tzlich weiterhin die Schulung in Kleinklassen mÃ¶glich ist (vgl. www.vsa.zh.ch unter "sonderpÃ¤dagogische Themen").</w:t>
      </w:r>
    </w:p>
    <w:p>
      <w:r>
        <w:t>Â Â Â Â Â Â Â Â  Zwar hat das EidgenÃ¶ssische Versicherungsgericht in einem Entscheid vom 22. September 1989 (ZAK 1989 S. 601 ff.) festgehalten, dass - wenn ein MinderjÃ¤hriger imstande sei, im Rahmen des Volksschulunterrichts eine Sonderklasse zu besuchen - selbst dann kein Anspruch auf SonderschulbeitrÃ¤ge besteht, wenn an seinem Wohnort keine Sonderklasse gefÃ¼hrt werde, da es nicht Sache der IV sei, MÃ¤ngel in der kantonalen Schulorganisation durch GewÃ¤hrung von SonderschulbeitrÃ¤gen auszugleichen. Diese Rechtsprechung findet im vorliegenden Fall aber keine Anwendung, da nicht von Unvollkommenheiten in der Organisation des kantonalen Schulwesens gesprochen werden kann, die von der IV nicht auszugleichen wÃ¤ren.</w:t>
      </w:r>
    </w:p>
    <w:p>
      <w:r>
        <w:t>3.4Â Â Â Â  Bei - mit den vorliegenden - vergleichbaren VerhÃ¤ltnissen hat das EVG denn auch mit Entscheid vom 21. Dezember 1990 (Pra. 1991 Nr. 169 S. 749 ff.) erwogen, dass es von der IV im Rahmen von Art. 19 IVG hinzunehmen sei, wenn der Kanton ZÃ¼rich versuchsweise eine ZusammenfÃ¼hrung von sonderschulbedÃ¼rftigen und normalbegabten SchÃ¼lern durch gemeinsamen Unterricht in den NebenfÃ¤chern angeordnet habe. Denn Art. 19 IVG ermÃ¤chtige den Bund nicht, die Kantone zu einem bestimmten Sonderschulsystem zu verpflichten.</w:t>
      </w:r>
    </w:p>
    <w:p>
      <w:r>
        <w:t>3.5Â Â Â Â  Ebenso ist auch im vorliegenden Fall zu argumentieren. Im Bezirk "___", in welchem der Versicherte seinen Wohnort hat, besteht - aufgrund der AuflÃ¶sung der Kleinklassen und der ÃberfÃ¼hrung des grÃ¶ssten Teils der bisher in Kleinklassen betreuten Kinder in die Regelklassen mit integrativer Schulungsform - keine fÃ¼r den Versicherten in Betracht kommende UnterrichtsmÃ¶glichkeit an einer Volksschule mehr. Da es ihm aber nicht zumutbar ist, eine - allenfalls in einem anderen Bezirk des Kantons ZÃ¼rich bestehende - auf seine BedÃ¼rfnisse zugeschnittene, zur Volksschule gehÃ¶rende Kleinklasse zu besuchen, ist ein Anspruch auf SonderschulbeitrÃ¤ge nach Art. 19 Abs. 1 IVG zu bejahen (vgl. dazu auch Urteil des EidgenÃ¶ssischen Versicherungsgerichts in Sachen P. vom 14. Mai 2002, I 219/01, Erw. 2). Die Beschwerdegegnerin ist somit zu verpflichten, dem Versicherten BeitrÃ¤ge an die Schulung in der sonderpÃ¤dagogischen Tagesschule A.___ in "___" zu bezahlen, bei welcher es sich unbestrittenermassen um eine vom Bundesamt fÃ¼r Sozialversicherung zugelassene Sonderschule (vgl. Art. 26 bis IVG, Art. 24 Abs. 1 IVV und Art. 10 der Verordnung Ã¼ber die Zulassung von Sonderschulen in der Invalidenversicherung) handelt.</w:t>
      </w:r>
    </w:p>
    <w:p>
      <w:r>
        <w:t>Das Gericht erkennt:</w:t>
      </w:r>
    </w:p>
    <w:p>
      <w:r>
        <w:t>1.Â Â Â Â Â Â Â Â  In Gutheissung der Beschwerde wird der angefochtene Einspracheentscheid der IV-Stelle des Kantons ZÃ¼rich vom 14. November 2006 aufgehoben und diese verpflichtet, E.___ BeitrÃ¤ge im Sinne von Art. 19 IVG an die Sonderschulung in der sonderpÃ¤dagogischen Tagesschule A.___ in "___" zu erbringen.</w:t>
      </w:r>
    </w:p>
    <w:p>
      <w:r>
        <w:t>2.Â Â Â Â Â Â Â Â  Die Gerichtskosten von Fr. 1'000.-- werden der Beschwerdegegnerin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T.___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