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IV.2006.01128 vom 9. Juni 2008</w:t>
      </w:r>
    </w:p>
    <w:p>
      <w:r>
        <w:t>ZH Sozialversicherungsgericht, 2008-06-09, DE</w:t>
      </w:r>
    </w:p>
    <w:p>
      <w:r>
        <w:rPr>
          <w:b/>
        </w:rPr>
        <w:t xml:space="preserve">Quelle: </w:t>
      </w:r>
      <w:r>
        <w:t>https://mcp.opencaselaw.ch/entscheid/zh_sozialversicherungsgericht_IV.2006.01128</w:t>
      </w:r>
    </w:p>
    <w:p>
      <w:r>
        <w:t>FR: ZH_SOZIALVERSICHERUNGSGERICHT IV.2006.01128 du 9 juin 2008</w:t>
      </w:r>
    </w:p>
    <w:p>
      <w:r>
        <w:t>IT: ZH_SOZIALVERSICHERUNGSGERICHT IV.2006.01128 del 9 giugno 2008</w:t>
      </w:r>
    </w:p>
    <w:p>
      <w:pPr>
        <w:pStyle w:val="Heading2"/>
      </w:pPr>
      <w:r>
        <w:t>Erwägungen</w:t>
      </w:r>
    </w:p>
    <w:p>
      <w:r>
        <w:rPr>
          <w:b/>
        </w:rPr>
        <w:t>E. 2</w:t>
      </w:r>
    </w:p>
    <w:p>
      <w:r>
        <w:t>2.1Â Â Â Â  Zum Vorbescheid vom 25. September 2006 (Urk. 9/36) nahm die BeschwerdefÃ¼hrerin am 12. Oktober 2006 (Urk. 9/37) Stellung. Mit diesen Einwendungen der BeschwerdefÃ¼hrerin setzte sich die Beschwerdegegnerin in der VerfÃ¼gung vom 6. November 2006 (Urk. 9/39) jedoch nicht ausdrÃ¼cklich auseinander. Vorweg ist daher von Amtes wegen zu prÃ¼fen, ob die Beschwerdegegnerin dadurch den Anspruch der BeschwerdefÃ¼hrerin auf GewÃ¤hrung des rechtlichen GehÃ¶rs missachtet hat.</w:t>
      </w:r>
    </w:p>
    <w:p>
      <w:r>
        <w:t>2.2Â Â Â Â  Der Anspruch auf rechtliches GehÃ¶r ist von Amtes wegen zu Ã¼berprÃ¼fen (Art. 29 Abs. 2 der Bundesverfassung, BV), wobei die unter der Herrschaft von Art. 4 aBV hiezu ergangene Rechtsprechung (vgl. BGE 120 V 362 Erw. 2a) nach wie vor massgebend ist (BGE 126 V 130 Erw. 2a mit Hinweisen).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132 V 387 E. 5.1 S. 390; 127 V 431 E. 3d/aa S. 437).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Erw. 4a mit Hinweisen; Kieser, ATSG-Kommentar, Art. 42 N 9).</w:t>
      </w:r>
    </w:p>
    <w:p>
      <w:r>
        <w:t>2.3Â Â Â Â  Nach Art. 42 des Bundesgesetzes Ã¼ber den Allgemeinen Teil des Sozialversicherungsrechts (ATSG) haben die Parteien Anspruch auf rechtliches GehÃ¶r. Weitere Teilaspekte des GehÃ¶rsanspruchs werden im ATSG durch eine Reihe von Spezialnormen geordnet. So sind etwa die Erforderlichkeit der vorangehenden schriftlichen Mahnung bei LeistungskÃ¼rzungen (Art. 21 Abs. 4 ATSG), die vorangehende schriftliche Mahnung bei Verletzung der Auskunfts- oder Mitwirkungspflichten (Art. 43 Abs. 3 ATSG), die Mitwirkungsrechte bei Einholung eines Gutachtens (Art. 44 ATSG), die Akteneinsicht (Art. 47 ATSG) und die BegrÃ¼ndung der VerfÃ¼gung (Art. 49 Abs. 3 ATSG) separat geregelt.</w:t>
      </w:r>
    </w:p>
    <w:p>
      <w:r>
        <w:t>2.4Â Â Â Â  Wesentlicher Bestandteil des verfassungsrechtlichen GehÃ¶rsanspruchs ist die BegrÃ¼ndungspflicht. Sie soll verhindern, dass sich die BehÃ¶rde von unsachlichen Motiven leiten lÃ¤sst, und es den Betroffenen ermÃ¶glichen, die VerfÃ¼gung gegebenenfalls sachgerecht anzufechten. Die BegrÃ¼ndungspflicht bedeutet nicht, dass sich die BehÃ¶rde mit jedem einzelnen Vorbringen und jedem einzelnen AktenstÃ¼ck ausdrÃ¼cklich auseinandersetzen muss. Der Anspruch auf rechtliches GehÃ¶r verlangt insbesondere, dass die rechtserheblichen Vorbringen der Parteien angehÃ¶rt und berÃ¼cksichtigt werden (BGE 124 I 242 Erw. 2). Die BegrÃ¼ndung muss kurz die Ãberlegungen nennen, von denen sich die BehÃ¶rde hat leiten lassen und auf die sich die VerfÃ¼gung stÃ¼tzt. Nicht erforderlich ist hingegen, dass sich die VerfÃ¼gung mit allen Parteistandpunkten einlÃ¤sslich auseinandersetzt und jedes einzelne Vorbringen ausdrÃ¼cklich widerlegt. Es genÃ¼gt, wenn die VerfÃ¼gung gegebenenfalls sachgerecht angefochten werden kann (BGE 130 II 540 Erw. 4.3, 129 I 236 Erw. 3.2, 124 V 180 f. Erw. 1a, je mit Hinweisen; Urteil des Bundesgerichts in SachenÂ  A. vom 22. November 2007, 8C_511/2007, Erw. 4.2.2).</w:t>
      </w:r>
    </w:p>
    <w:p>
      <w:r>
        <w:t>2.5Â Â Â Â  GemÃ¤ss den am 1. Juli 2006 in Kraft getretenen Massnahmen zur Verfahrensstraffung wurde im invalidenversicherungsrechtlichen Verwaltungsverfahren ein Vorbescheidverfahren wiedereingefÃ¼hrt (Art. 57a des Bundesgesetzes Ã¼ber die Invalidenversicherung, IVG, in der ab 1. Juli 2006 gÃ¼ltigen Fassung) und fÃ¼r VerfÃ¼gungen der kantonalen IV-Stellen das Einspracheverfahren abgeschafftÂ  (Art. 69 Abs. 1 lit. a IVG in der ab 1. Juli 2006 gÃ¼ltigen Fassung). Laut Art. 57a Abs. 1 IVG teilt die IV-Stelle der versicherten Person den vorgesehenen Endentscheid Ã¼ber ein Leistungsbegehren oder den Entzug oder die Herabsetzung einer bisher gewÃ¤hrten Leistung mittels Vorbescheid mit (Satz 1). Die versicherte Person hat Anspruch auf rechtliches GehÃ¶r im Sinne von Art. 42 des Bundesgesetzes Ã¼ber den Allgemeinen Teil des Sozialversicherungsrechts (ATSG) (Satz 2). Das Vorbescheidverfahren gemÃ¤ss den in den Ratsdebatten Ã¼bereinstimmend zum Ausdruck gebrachten gesetzgeberischen Intentionen hat zum Zweck, eine unkomplizierte und mediationsÃ¤hnliche Diskussion des Sachverhalts zu ermÃ¶glichen, um dadurch die Akzeptanz des Entscheids bei den versicherten Personen zu verbessern (vgl. Hans-Jakob Mosimann, Vorbescheidverfahren statt Einspracheverfahren in der IV, SZS 2006 S. 277 ff.).</w:t>
      </w:r>
    </w:p>
    <w:p>
      <w:r>
        <w:t>2.6Â Â Â Â  Das Vorbescheidverfahren dient auch der AusÃ¼bung des rechtlichen GehÃ¶rs, geht aber Ã¼ber den verfassungsrechtlichen Mindestanspruch (Art. 29 Abs. 2 BV) hinaus, indem es Gelegenheit gibt, sich nicht nur zur Sache, sondern auch zum vorgesehenen Endentscheid zu Ã¤ussern, wohingegen nach dem verfassungsrechtlichen Mindestanspruch kein Anspruch besteht, zur vorgesehenen Erledigung Stellung zu nehmen (BGE 125 V 405 Erw. 3e, Urteil des Bundesgerichts in Sachen R. vom 15. Januar 2008, 9C_525/2007, Erw. 2.8.1).</w:t>
      </w:r>
    </w:p>
    <w:p>
      <w:r>
        <w:t>2.7Â Â Â Â  Mit Erlass des Vorbescheids vom 25. September 2006 (Urk. 9/36) rÃ¤umte die Beschwerdegegnerin der BeschwerdefÃ¼hrerin die Gelegenheit ein, zur vorgesehenen VerfÃ¼gung und zum Sachverhalt vor Erlass der VerfÃ¼gung Stellung zu nehmen. Von diesem Recht machte die BeschwerdefÃ¼hrerin am 12. Oktober 2006 Gebrauch (Urk. 9/37). In der angefochtenen VerfÃ¼gung vom 6. November 2006 (Urk. 2) fehlt hingegen ein Hinweis auf die Stellungnahme der BeschwerdefÃ¼hrerin vom 12. Oktober 2006 (Urk. 9/37). Vielmehr stimmt der Wortlaut der angefochtenen VerfÃ¼gung 6. November 2006 in weiten Teilen mit demjenigen des Vorbescheids vom 25. September 2006 Ã¼berein. Damit dÃ¼rfte eine Verletzung des Anspruchs auf rechtliches GehÃ¶r der BeschwerdefÃ¼hrer erstellt sein.</w:t>
      </w:r>
    </w:p>
    <w:p>
      <w:r>
        <w:t>Â Â Â Â Â Â Â Â  Mit Blick darauf, dass die BegrÃ¼ndungspflicht nicht verlangt, dass sich die BehÃ¶rde mit jeder tatbestÃ¤ndlichen Behauptung und jedem rechtlichen Einwand auseinandersetzt (BGE 129 I 236 Erw. 3.2, 126 I 102 Erw. 2b, 124 V 181 Erw. 1a mit Hinweisen; Urteil des EVG in Sachen B. vom 26. September 2001, B 61/00, Erw. 3b), handelt es sich bei vorliegender Verletzung des GehÃ¶rsanspruchs hingegen nicht um eine besonders schwerwiegende, keiner Heilung zugÃ¤ngliche GehÃ¶rsverletzung. Vor dem hiesigen Gericht konnte sich die BeschwerdefÃ¼hrerin vielmehr zu den in Frage stehenden Sachverhalts- und Rechtsfragen Ã¤ussern (Urk. 1, Urk. 15), was eine Heilung des Verfahrensmangel annehmen lÃ¤sst. Im Ãbrigen ist, in Anbetracht des Umstandes, dass es die BeschwerdefÃ¼hrerin unterliess, in vorliegendem Verfahren eine Verletzung des rechtlichen GehÃ¶rs zu rÃ¼gen (vgl. Urk. 1 und Urk. 15), davon auszugehen, dass ihr an einer befÃ¶rderlichen Verfahrenserledigung mehr liegt als an einem formell richtigen Verfahren, weshalb auf eine RÃ¼ckweisung der Sache an die Beschwerdegegnerin zur GewÃ¤hrung des rechtlichen GehÃ¶rs auch aus prozessÃ¶konomischen GrÃ¼nden zu verzichten ist (vgl. BGE 119 V 218). Immerhin ist dem festgestellten Mangel bei der Auferlegung der Verfahrenskosten (nachstehend Erw. 8) Rechnung zu tragen.</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3.5Â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4</w:t>
      </w:r>
    </w:p>
    <w:p>
      <w:r>
        <w:t>4.1Â Â Â Â  Im Folgenden ist vorerst die medizinisch beurteilte ArbeitsfÃ¤higkeit als Faktor der InvaliditÃ¤tsbemessung zu prÃ¼fen.</w:t>
      </w:r>
    </w:p>
    <w:p>
      <w:r>
        <w:t>4.2Â Â Â Â  Dr. med. D.___, Innere Medizin FMH, stellte in seinem Bericht vom 24. Januar 2005 folgende Diagnosen mit Auswirkung auf die ArbeitsfÃ¤higkeit (Urk. 9/18/1 lit. A):</w:t>
      </w:r>
    </w:p>
    <w:p>
      <w:r>
        <w:t>- Generalisiertes Schmerzsyndrom, teils im Rahmen degenerativer VerÃ¤nderungen, verwiegend:</w:t>
      </w:r>
    </w:p>
    <w:p>
      <w:r>
        <w:t>- linksbetontes Zervikobrachialsyndrom</w:t>
      </w:r>
    </w:p>
    <w:p>
      <w:r>
        <w:t>- lumbospondylogenes Schmerzsyndrom mit Ausstrahlung in beide Oberschenkel</w:t>
      </w:r>
    </w:p>
    <w:p>
      <w:r>
        <w:t>- HÃ¤nde linksbetont mit Kraftverlust und HypÃ¤sthesie</w:t>
      </w:r>
    </w:p>
    <w:p>
      <w:r>
        <w:t>- Tendovaginitis stenosans der Flexorsehne am linken Daumen sowie klinischer Verdacht auf Reizarthrose</w:t>
      </w:r>
    </w:p>
    <w:p>
      <w:r>
        <w:t>- Fussschmerzen rechtsbetont bei SpreizfÃ¼ssen und Halluxbeschwerden</w:t>
      </w:r>
    </w:p>
    <w:p>
      <w:r>
        <w:t>- Status nach depressiver Stimmungslage bei sozialen Belastungssituationen</w:t>
      </w:r>
    </w:p>
    <w:p>
      <w:r>
        <w:t>- Status nach Nikotin- und AlkoholÃ¼berkonsum</w:t>
      </w:r>
    </w:p>
    <w:p>
      <w:r>
        <w:t>Â Â Â Â Â Â Â Â  Ferner nannte Dr. D.___ verschiedene Diagnosen ohne Auswirkung auf die ArbeitsfÃ¤higkeit.</w:t>
      </w:r>
    </w:p>
    <w:p>
      <w:r>
        <w:t>Â Â Â Â Â Â Â Â  FÃ¼r kÃ¶rperlich schwere Arbeiten bestehe eine ArbeitsunfÃ¤higkeit von mindestens 20 % (Urk. 9/18/1 lit. B). Die BeschwerdefÃ¼hrerin leide seit dem Jahre 1990 unter Schmerzen in den Armen. Bereits vor Jahren habe die BeschwerdefÃ¼hrerin teilweise unter einem Alkoholabusus und depressiven VerstimmungszustÃ¤nden gelitten. Ab April 2004 sei deswegen eine antidepressive medikamentÃ¶se Behandlung durchgefÃ¼hrt worden (Urk. 9/18/2 lit. D).</w:t>
      </w:r>
    </w:p>
    <w:p>
      <w:r>
        <w:t>4.3Â Â Â Â  Die Ãrzte des Spitals E.___, Departement Innere Medizin Rheumatologie, erwÃ¤hnten in ihrem Bericht vom 26. Mai 2005, dass eine knochendensiometrische Untersuchung eine normale Knochendichte ergeben habe. Aus osteologischer Hinsicht sei eine KÃ¶rperhÃ¶henabnahme nicht zu erklÃ¤ren und eine systemische Skeletterkrankung erweise sich als sehr unwahrscheinlich (Urk. 9/23/3-4).</w:t>
      </w:r>
    </w:p>
    <w:p>
      <w:r>
        <w:t>4.4Â Â Â Â  Dr. med. F.___, Arzt fÃ¼r Psychiatrie und Psychotherapie und Akupunktur, fÃ¼hrte in seinem konsiliarischen Bericht vom 9. August 2005 (Urk. 9/25) aus, die BeschwerdefÃ¼hrerin leide an einer gemischten SomatisierungsstÃ¶rung im Sinne einer somatoformen SchmerzstÃ¶rung und von undifferenzierten psychosomatischen Beschwerden auf der Grundlage einer instabilen PersÃ¶nlichkeitsstÃ¶rung im Sinne eines Borderline-Typus. Bei den SomatisierungsstÃ¶rungen handle es sich um multiple kÃ¶rperliche Beschwerden und Schmerzen, welche durch kÃ¶rperliche StÃ¶rungen nicht vollstÃ¤ndig zu erklÃ¤ren seien, und welche in Verbindung mit emotionalen Konflikten und psychosozialen Problemen auftreten. Bei der zugrunde liegenden PersÃ¶nlichkeitsstÃ¶rung handle es sich um eine psychische KomorbiditÃ¤t von erheblicher Schwere. In Folge einer Flucht in die Arbeit und der Pflege von instabilen Beziehungen, in welchen sie ihre Neigung zum Helfersyndrom auslebte, sei es gegenwÃ¤rtig zur ErschÃ¶pfung im Sinne eines Burn-Out-Syndroms oder einer ErschÃ¶pfungsdepression gekommen. In Bezug auf in kÃ¶rperlicher Hinsicht leichte Arbeiten bestehe aus psychiatrischer Sicht eine ArbeitsunfÃ¤higkeit von 50 % (Urk. 9/25/5).</w:t>
      </w:r>
    </w:p>
    <w:p>
      <w:r>
        <w:t>4.5Â Â Â Â  In seinem Bericht vom 14. November 2005 stellte Dr. D.___ fest, aus medizinischer Sicht stehe bei der BeschwerdefÃ¼hrerin eine anhaltende somatoforme SchmerzstÃ¶rung im Vordergrund, weshalb die ArbeitsfÃ¤higkeit aus psychiatrischer Sicht zu beurteilen sei (Urk. 9/24).</w:t>
      </w:r>
    </w:p>
    <w:p>
      <w:r>
        <w:t>4.6Â Â Â Â  Die Ãrzte des C.___ (nachfolgend: C.___) stellten in ihrem Gutachten vom 7. Juni 2006 folgende Diagnosen (Urk. 9/28 S. 15):</w:t>
      </w:r>
    </w:p>
    <w:p>
      <w:r>
        <w:t>Â Â Â Â Â Â Â Â  Diagnosen mit Einfluss auf die ArbeitsfÃ¤higkeit:</w:t>
      </w:r>
    </w:p>
    <w:p>
      <w:r>
        <w:t>Â Â Â  Keine</w:t>
      </w:r>
    </w:p>
    <w:p>
      <w:r>
        <w:t>Â Â Â Â Â Â Â Â  Diagnosen ohne Einfluss auf die ArbeitsfÃ¤higkeit:</w:t>
      </w:r>
    </w:p>
    <w:p>
      <w:r>
        <w:t>1. Unspezifische Schmerzen im Bereich des Achsenskeletts und der ExtremitÃ¤ten bei/mit:</w:t>
      </w:r>
    </w:p>
    <w:p>
      <w:r>
        <w:t>- Kyphose und spondylophytÃ¤re Reaktionen der BrustwirbelsÃ¤ule, mÃ¤ssige Chondrose C5/6</w:t>
      </w:r>
    </w:p>
    <w:p>
      <w:r>
        <w:t>2. Varikose beidseits</w:t>
      </w:r>
    </w:p>
    <w:p>
      <w:r>
        <w:t>Â Â Â Â Â Â Â Â  In seinem konsiliarischen Bericht vom 2. Mai 2006 zum Gutachten des C.___ erhob PD Dr. med. G.___, Spezialarzt Innere Medizin FMH, ausser einer deutlichen Varikose an beiden Beinen sowie eines verminderten BerÃ¼hrungssinnes im Bereich des rechten Fusses keinen Befund (Urk. 9/28 S. 7 f) und stellte fest, dass diese Befunde die ArbeitsfÃ¤higkeit nicht beeintrÃ¤chtigten (Urk. 9/28 S. 16).</w:t>
      </w:r>
    </w:p>
    <w:p>
      <w:r>
        <w:t>Â Â Â Â Â Â Â Â  In seinem konsiliarischen Bericht vom 9. Mai 2006 zum Gutachten des C.___ stellte Dr. med. H.___, Rheumatologie FMH, unspezifische Schmerzen im Bereich des Achsenskeletts und der ExtremitÃ¤ten fest. Im Bereich der BrustwirbelsÃ¤ule bestehe eine kyphotische Fehlform mit multiplen, inkonstanten Druckdolenzen im Bereich der Rumpf- und ExtremitÃ¤tenmuskulatur sowie eine spondylophytÃ¤re Reaktion ohne wesentliche Verminderung der BandscheibenhÃ¶hen. Im Bereich der HalswirbelsÃ¤ule bestehe eine mÃ¤ssige Chondrose C5/6. Eine Verminderung der ArbeitsfÃ¤higkeit bestehe nicht (Urk. 9/28 S. 11).</w:t>
      </w:r>
    </w:p>
    <w:p>
      <w:r>
        <w:t>Â Â Â Â Â Â Â Â  Dr. med. I.___, FMH Psychiatrie und Psychotherapie, konnte in seinem konsiliarischen psychiatrischen Bericht vom 17. Mai 2006 zum Gutachten des C.___ keine psychiatrische Diagnose stellen. Es bestÃ¼nden keine Hinweise auf Ich-StÃ¶rungen oder SinnestÃ¤uschungen. Ausser unter finanziellen Sorgen und Zukunftssorgen leide die BeschwerdefÃ¼hrerin unter keinen inadÃ¤quaten Ãngsten oder ZwÃ¤ngen. Die mittels der Hamilton-Depressionsskala erhobenen Befunde deuteten zwar auf eine leichte AusprÃ¤gung der depressiven Symptomatik hin, die klinischen Kriterien fÃ¼r eine leichte Depression seien jedoch nicht erfÃ¼llt. Aus psychiatrischer Sicht bestehe daher keine EinschrÃ¤nkung der ArbeitsfÃ¤higkeit (Urk. 9/28 S. 14).</w:t>
      </w:r>
    </w:p>
    <w:p>
      <w:r>
        <w:t>Â Â Â Â Â Â Â Â  Zusammenfassend stellten die Ãrzte des C.___ fest, dass in den zuletzt ausgeÃ¼bten TÃ¤tigkeiten der BeschwerdefÃ¼hrerin als Serviceangestellte und als Reinigerin eine uneingeschrÃ¤nkte ArbeitsfÃ¤higkeit bestehe (Urk. 9/28 S. 17).</w:t>
      </w:r>
    </w:p>
    <w:p>
      <w:r>
        <w:t>4.7Â Â Â Â  In seinem Schreiben an die Beschwerdegegnerin vom 26. Juni 2006 (Urk. 9/29) wies Dr. D.___ diese darauf hin, dass die Gutachter des C.___ den psychiatrischen Bericht von Dr. F.___ vom 9. August 2005 (Urk. 9/25/5) nicht berÃ¼cksichtigt hÃ¤tten.</w:t>
      </w:r>
    </w:p>
    <w:p>
      <w:r>
        <w:t>4.8Â Â Â Â  In seinem ergÃ¤nzenden Bericht vom 11. Juli 2006 (Urk. 9/31) zum Gutachten des C.___ nahm PD Dr. G.___ zum Bericht von Dr. F.___ vom 9. August 2005 Stellung. Auf Grund des Berichts von Dr. F.___ sei davon auszugehen, dass zum Zeitpunkt der Untersuchung durch Dr. F.___ noch eine depressive StÃ¶rung vorgelegen habe (Urk. 9/31 S. 2). Hingegen habe zum Zeitpunkt der im Auftrag des C.___ durchgefÃ¼hrten psychiatrischen Untersuchung der BeschwerdefÃ¼hrerin durch Dr. I.___ keine depressive StÃ¶rung mehr vorgelegen, sondern lediglich eine leichte AusprÃ¤gung der depressiven Symptomatik (Urk. 9/31 S. 1). Es liege auch keine ErschÃ¶pfungsdepression mehr vor. Sodann seien die Kriterien fÃ¼r die Diagnose einer anhaltenden somatoformen SchmerzstÃ¶rung nicht erfÃ¼llt. In BerÃ¼cksichtigung der Anamnese sei der Beurteilung durch Dr. F.___ insofern zuzustimmen, als dieser eine PersÃ¶nlichkeitsstÃ¶rung diagnostizierte. Die ArbeitsfÃ¤higkeit der BeschwerdefÃ¼hrer werde durch diese StÃ¶rung hingegen nicht beeintrÃ¤chtigt (Urk. 9/31 S. 2).</w:t>
      </w:r>
    </w:p>
    <w:p>
      <w:r>
        <w:t>4.9Â Â Â Â  Dr. F.___ setzte sich in seiner Stellungnahme zuhanden der BeschwerdefÃ¼hrerin vom 19. MÃ¤rz 2007 mit dem Gutachten des C.___ vom 7. Juni 2006 (Urk. 9/28) auseinander und stellte fest, dass die Gutachter des C.___ in ihrem Gutachten seine eigene konsiliarische Beurteilung vom 9. August 2005 nicht berÃ¼cksichtigt hÃ¤tten. Dies erachte er als unzulÃ¤ssig. Sodann hÃ¤tten die Gutachter des C.___ zu Unrecht keine psychiatrische Diagnose gestellt und die von ihm gestellten Diagnosen Ã¼bersehen, beziehungsweise nicht berÃ¼cksichtigt (Urk. 16).</w:t>
      </w:r>
    </w:p>
    <w:p>
      <w:r>
        <w:rPr>
          <w:b/>
        </w:rPr>
        <w:t>E. 5</w:t>
      </w:r>
    </w:p>
    <w:p>
      <w:r>
        <w:t>5.1Â Â Â Â  In WÃ¼rdigung der obenerwÃ¤hnten medizinischen Akten ist festzuhalten, dass die beteiligten Ãrzte Ã¼bereinstimmend davon ausgingen, dass die BeschwerdefÃ¼hrerin aus somatischen GrÃ¼nden nicht in ihrer ArbeitsfÃ¤higkeit beeintrÃ¤chtigt gewesen sei. Dr. D.___ stellte in seinem Bericht vom 24. Januar 2005 (Urk. 9/18/1 lit. A) fest, dass die ArbeitsfÃ¤higkeit der BeschwerdefÃ¼hrerin durch ein generalisiertes Schmerzsyndrom, einen Status nach depressiver Stimmungslage bei sozialen Belastungssituationen und einen Status nach Nikotin- und Alkoholabusus beeintrÃ¤chtigt werde. Am 14. November 2005 vertrat Dr. D.___ die Meinung, dass eine anhaltende somatoforme SchmerzstÃ¶rung im Vordergrund stehe, und dass die ArbeitsfÃ¤higkeit der BeschwerdefÃ¼hrerin durch psychische GrÃ¼nde beeintrÃ¤chtigt werde (Urk. 9/24). Die Ãrzte des C.___ stellten in ihrem Gutachten vom 7. Juni 2006 (Urk. 9/28 S. 15) eine unbeeintrÃ¤chtigte ArbeitsfÃ¤higkeit der BeschwerdefÃ¼hrerin fest. In Ãbereinstimmung mit Dr. D.___ gingen die Gutachter des C.___ davon aus, dass die BeschwerdefÃ¼hrerin auf Grund von somatischen BeeintrÃ¤chtigungen des Gesundheitszustandes nicht in ihrer ArbeitsfÃ¤higkeit beeintrÃ¤chtigt werde. Darauf ist vorliegend abzustellen.</w:t>
      </w:r>
    </w:p>
    <w:p>
      <w:r>
        <w:t>5.2Â Â Â Â  In ihrer Beurteilung des Gesundheitsschadens in psychischer Hinsicht wichen die beteiligen Ãrzte in ihren Beurteilungen hingegen teilweise voneinander ab. Dr. I.___ stellte in seinem konsiliarischen psychiatrischen Bericht vom 17. Mai 2006 zum Gutachten des C.___ keine psychiatrische Diagnose und ging davon aus, dass die mittels der Hamilton-Depressionsskala erhobenen Befunde zwar auf eine leichte AusprÃ¤gung der depressiven Symptomatik hindeuteten, dass die diagnostischen Kriterien fÃ¼r eine leichte Depression jedoch nicht erfÃ¼llt seien (Urk. 9/28 S. 14). Dr. F.___ hingegen stellte in seinem Bericht vom 9. August 2005 eine gemischte SomatisierungsstÃ¶rung im Sinne einer somatoformen SchmerzstÃ¶rung sowie im Sinne von undifferenzierten psychosomatischen Beschwerden auf der Grundlage einer instabilen PersÃ¶nlichkeitsstÃ¶rung im Sinne eines Borderline-Typus fest (Urk. 9/25/5).</w:t>
      </w:r>
    </w:p>
    <w:p>
      <w:r>
        <w:t>5.3Â Â Â Â  WÃ¤hrend sich die Beschwerdegegnerin in ihrer Beurteilung in erster Linie auf das Gutachten der Ãrzte des C.___ vom 7. Juni 2006 (Urk. 9/28) stÃ¼tzte (Urk. 2, Urk. 8), macht die BeschwerdefÃ¼hrerin demgegenÃ¼ber geltend, darauf kÃ¶nne nicht abgestellt werden. Es sei vielmehr auf den Bericht von Dr. F.___ vom 9. August 2005 (Urk. 9/25) abzustellen.</w:t>
      </w:r>
    </w:p>
    <w:p>
      <w:r>
        <w:t>5.4Â Â Â Â  Die Gutachter des C.___ setzten sich eingehend den von der BeschwerdefÃ¼hrerin geschilderten Beschwerden sowie mit der Krankengeschichte (Anamnese) auseinander. Die erhobenen objektiven Befunde sowie die Diagnosen und insbesondere die Beurteilung der ArbeitsfÃ¤higkeit erscheinen insgesamt als hinreichend und nachvollziehbar begrÃ¼ndet. Daran Ã¤ndert nichts, dass den Ãrzten des C.___ bei Verfassen ihres Gutachtens vom 7. Juni 2006 (Urk. 9/28) der Bericht von Dr. F.___ vom 9. August 2005 (Urk. 9/25) nicht bekannt war. Denn bei Dr. F.___ handelt es sich nicht um einen behandelnden Arzt, sondern um einen vom behandelnden Dr. D.___ konsiliarisch beigezogenen Psychiater, weshalb es sich bei der Beurteilung durch Dr. F.___ im Vergleich zu derjenigen durch die Ãrzte des C.___ lediglich um eine abweichenden Beurteilung eines gleichen Sachverhalts handelte. DiesbezÃ¼glich gilt es sodann insbesondere zu beachten, dass eine psychiatrische Exploration von der Natur der Sache her nicht ermessensfrei erfolgen kann, und dem begutachtenden Psychiater daher praktisch immer einen gewissen Spielraum erÃ¶ffnet, innerhalb dessen verschiedene medizinisch-psychiatrische Interpretationen mÃ¶glich, zulÃ¤ssig und zu respektieren sind, sofern der Experte lege artis vorgegangen ist (Urteil des EVG in Sachen G. vom 13. MÃ¤rz 2006, I 676/05, Erw. 2.4).</w:t>
      </w:r>
    </w:p>
    <w:p>
      <w:r>
        <w:t>Â Â Â Â Â Â Â Â  Des Weiteren nahm PD Dr. G.___ in seinem das Gutachten des C.___ vom 7. Juni 2006 (Urk. 9/28) ergÃ¤nzenden Bericht vom 11. Juli 2006 (Urk. 9/31) eingehend zum Bericht von Dr. F.___ vom 9. August 2005 Stellung. Darin verneinte PD Dr. G.___ das Vorliegen einer somatoformen SchmerzstÃ¶rung und einer ErschÃ¶pfungsdepression, bestÃ¤tigte hingegen die von Dr. F.___ gestellte Diagnose einer PersÃ¶nlichkeitsstÃ¶rung. PD Dr. G.___ mass der PersÃ¶nlichkeitsstÃ¶rung hingegen keine Auswirkung auf die ArbeitsfÃ¤higkeit zu, und nahm deshalb im Vergleich zum Gutachten des C.___ vom 7. Juni 2006 keine abweichende Beurteilung der ArbeitsfÃ¤higkeit vor.</w:t>
      </w:r>
    </w:p>
    <w:p>
      <w:r>
        <w:t>5.5Â Â Â Â  Das Gutachten des C.___ vom 7. Juni 2006 (Urk. 9/28) und der dieses ergÃ¤nzende Bericht von PD Dr. G.___ vom 11. Juli 2006 (Urk. 9/31) sind in ihrer Gesamtheit zu wÃ¼rdigen. Es ist davon auszugehen, dass das Gutachten des C.___ vom 7. Juni 2006 (Urk. 9/28) und der dieses ergÃ¤nzende Bericht vom 11. Juli 2006 (Urk. 9/31) gesamthaft den nach der Rechtsprechung fÃ¼r den Beweiswert Ã¤rztlicher Berichte und Gutachten geltenden Anforderungen zu erfÃ¼llen vermÃ¶gen. Auch inhaltlich vermÃ¶gen die nachvollziehbar begrÃ¼ndeten Schlussfolgerungen der Gutachter des C.___ zu Ã¼berzeugen. Das Gutachten der Ãrzte des C.___ erscheint auch insofern Ã¼berzeugend, als die Gutachter des C.___ aus psychiatrischer Sicht keine EinschrÃ¤nkung der ArbeitsfÃ¤higkeit feststellten und erwÃ¤hnten, dass die Kriterien fÃ¼r eine leichte Depression zum Zeitpunkt der Begutachtung nicht erfÃ¼llt seien (Urk. 9/28 S. 14). DiesbezÃ¼glich gilt es zudem zu berÃ¼cksichtigen, dass die BeschwerdefÃ¼hrerin mit Ausnahme eines dreimonatigen Aufenthalts in der psychiatrischen Klinik MÃ¼nsterlingen im Alter von 11 Jahren bis anhin weder ambulant noch stationÃ¤r psychiatrisch behandelt wurde (vgl. Urk. 9/28 S. 12).</w:t>
      </w:r>
    </w:p>
    <w:p>
      <w:r>
        <w:t>5.6Â Â Â Â  Nicht in Widerspruch zum Gutachten des C.___ steht die dieses ergÃ¤nzende Stellungnahme 11. Juli 2006 (Urk. 9/31). Darin stellte PD Dr. G.___ einerseits fest, dass zum Zeitpunkt der Begutachtung durch die Ãrzte des C.___ keine depressive StÃ¶rung vorgelegen habe (Urk. 9/31 S. 1). Andererseits schloss er nicht aus, dass zum Zeitpunkt der Untersuchung durch Dr. F.___ noch eine depressive StÃ¶rung vorgelegen haben kÃ¶nnte (Urk. 9/31 S. 2).</w:t>
      </w:r>
    </w:p>
    <w:p>
      <w:r>
        <w:t>Â Â Â Â Â Â Â Â  Dr. F.___ stellte zwar fest, dass die BeschwerdefÃ¼hrerin ein Testresultat erzielt habe, welches auf eine depressive StÃ¶rung hinweise. Er diagnostizierte hingegen weder eine Depression noch eine depressive StÃ¶rung. Vielmehr stellte er die Diagnosen einer gemischten SomatisierungsstÃ¶rung im Sinne einer somatoformen SchmerzstÃ¶rung und undifferenzierter psychosomatischer Beschwerden auf der Grundlage einer instabilen PersÃ¶nlichkeitsstÃ¶rung (Urk. 9/25/5) und ging demnach implizite davon aus, dass es sich bei der festgestellten depressiven StÃ¶rung um ein unselbststÃ¤ndiges Leiden im Rahmen der somatoformen SchmerzstÃ¶rung und nicht um ein von dieser losgelÃ¶stes Leiden handelte.</w:t>
      </w:r>
    </w:p>
    <w:p>
      <w:r>
        <w:t>5.7Â Â Â Â  Einer somatoformen SchmerzstÃ¶rung kommt nach der Rechtsprechung in der Regel jedoch kein invalidisierender Charakter zu, weil davon ausgegangen wird, dass sie willentlich Ã¼berwindbar ist (BGE 130 V 352). EinschrÃ¤nkungen der ErwerbsfÃ¤higkeit, welche die versicherte Person bei Aufbietung allen guten Willens, die verbleibende LeistungsfÃ¤higkeit zu verwerten, abwenden kÃ¶nnte, gelten nÃ¤mlich nicht als Folgen eines psychischen Gesundheitsschadens, und sind daher invalidenversicherungsrechtlich nicht relevant (BGE 102 V 165; AHI 2001 S. 228 Erw. 2b mit Hinweisen; BGE 127 V 298 Erw. 4c). Wie jede andere psychische BeeintrÃ¤chtigung begrÃ¼ndet auch eine diagnostizierte anhaltende somatoforme SchmerzstÃ¶rung als solche daher noch keine InvaliditÃ¤t. Vielmehr besteht eine Vermutung, dass sie oder ihre Folgen mit einer zumutbaren Willensanstrengung Ã¼berwindbar sind.</w:t>
      </w:r>
    </w:p>
    <w:p>
      <w:r>
        <w:t>5.8Â Â Â Â  Allerdings kÃ¶nnen ausnahmsweise bestimmte UmstÃ¤nde, welche die SchmerzbewÃ¤ltigung intensiv und konstant behindern,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 dauernde RÃ¼ckbildung; ein sozialer RÃ¼ckzug in allen Belangen des Lebens; ein verfestigter, therapeutisch nicht mehr beeinflussbarer innerseelischer Verlauf einer an sich missglÃ¼ckten, psychisch aber entlastenden KonfliktbewÃ¤ltigung (primÃ¤rer Krankheitsgewinn);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(BGE 131 V 49 Erw. 1.2 mit Hinweisen; Urteil des EVG in Sachen N. vom 16. Juni 2005, Erw. 1.2, I 77/05). Gleiches gilt fÃ¼r die ebenfalls zum Formenkreis der somatoformen StÃ¶rungen gehÃ¶rende SomatisierungsstÃ¶rung (Urteil des EVG in Sachen W. vom 25. Oktober 2005, Erw. 3.3.2, I 437/05).</w:t>
      </w:r>
    </w:p>
    <w:p>
      <w:r>
        <w:t>5.9Â Â Â Â  Auch bei einem Abstellen auf die Beurteilung durch Dr. F.___ wÃ¤re nach der Rechtsprechung daher zu vermuten, dass die BeschwerdefÃ¼hrerin die somatoforme SchmerzstÃ¶rung und deren Folgen mit einer zumutbaren Willensanstrengung hÃ¤tte Ã¼berwinden kÃ¶nnen. Anhaltspunkte fÃ¼r eine davon unabhÃ¤ngige psychische KomorbiditÃ¤t von erheblicher Schwere, AusprÃ¤gung und Dauer oder fÃ¼r weitere Faktoren, welche eine Willensanstrengung zur Ãberwindung der Leiden als unzumutbar erscheinen liessen, sind in den Akten nicht zu ersehen. Insbesondere handelt es sich bei der von Dr. F.___ festgestellten depressiven StÃ¶rung, wie oben unter Erw. 5.6 ausgefÃ¼hrt, nicht um eine solche unabhÃ¤ngige psychische KomorbiditÃ¤t.</w:t>
      </w:r>
    </w:p>
    <w:p>
      <w:r>
        <w:t>5.10Â Â  Eine unabhÃ¤ngige psychische KomorbiditÃ¤t kann auch nicht in der von Dr. F.___ gestellten (Urk. 9/25/5) und von PD Dr. G.___ Ã¼bernommenen (Urk. 9/31) Diagnose einer instabilen PersÃ¶nlichkeitsstÃ¶rung im Sinne eines Borderline-Typus gesehen werden. Denn einerseits haben sich deren ZÃ¼ge im Laufe der Jahre etwas gemildert, andererseits liegt diese PersÃ¶nlichkeitsstÃ¶rung gemÃ¤ss der Beurteilung durch Dr. F.___ der somatoformen SchmerzstÃ¶rung zugrunde. Nach der Beurteilung durch Dr. F.___ war die PersÃ¶nlichkeitsstÃ¶rung daher unentwirrbar mit der somatoformen SchmerzstÃ¶rung verwoben, und lÃ¤sst sich nicht von dieser trennen, weshalb es sich auch bei der PersÃ¶nlichkeitsstÃ¶rung nicht um eine von der somatoformen SchmerzstÃ¶rung unabhÃ¤ngige psychische KomorbiditÃ¤t handeln kann.</w:t>
      </w:r>
    </w:p>
    <w:p>
      <w:r>
        <w:t>5.11Â Â  Nach Gesagtem fÃ¼hrt daher sowohl ein Abstellen auf das Gutachten des C.___ vom 7. Juni 2006 (Urk. 9/28) und den dieses ergÃ¤nzende Bericht von PD Dr. G.___ vom 11. Juli 2006 (Urk. 9/31) als auch ein Abstellen auf den Bericht von Dr. F.___ vom 9. August 2005 (Urk. 9/25) zum Ã¼bereinstimmenden Ergebnis, dass die BeschwerdefÃ¼hrerin zwar an einer psychischen GesundheitsbeeintrÃ¤chtigung litt, dass ihre ArbeitsfÃ¤higkeit dadurch jedoch nicht in einer fÃ¼r die InvaliditÃ¤tsbemessung massgebenden Weise beeintrÃ¤chtigt wurde. Denn gemÃ¤ss der Beurteilung durch Dr. F.___ war die von ihm festgestellte ArbeitsunfÃ¤higkeit von 50 % auf die somatoforme SchmerzstÃ¶rung zurÃ¼ckzufÃ¼hren, deren Folgen bei der InvaliditÃ¤tsbemessung nicht zu berÃ¼cksichtigen sind, da rechtsprechungsgemÃ¤ss davon ausgegangen wird, dass sie willentlich Ã¼berwindbar sind. Trotz ihres psychischen Leidens konnte von der BeschwerdefÃ¼hrerin willensmÃ¤ssig erwartet werden, zu arbeiten.</w:t>
      </w:r>
    </w:p>
    <w:p>
      <w:r>
        <w:t>6.Â Â Â Â Â Â  Demnach steht fest, dass gemÃ¤ss der medizinischen Aktenlage der BeschwerdefÃ¼hrerin die AusÃ¼bung ihrer bisherigen TÃ¤tigkeiten als Servicemitarbeiterin oder Reinigerin vollzeitlich zuzumuten wÃ¤re, und dass sie aus gesundheitlichen GrÃ¼nden in einem ausgeglichenen Arbeitsmarkt keine Einkommenseinbusse erleiden wÃ¼rde.</w:t>
      </w:r>
    </w:p>
    <w:p>
      <w:r>
        <w:t>Â Â Â Â Â Â Â Â</w:t>
      </w:r>
    </w:p>
    <w:p>
      <w:r>
        <w:t>7.Â Â Â Â Â Â  Die Qualifikation der BeschwerdefÃ¼hrerin als vollzeitig ErwerbstÃ¤tige wird zu Recht nicht bestritten (vgl. Urk. 15 S. 6). Unter diesen UmstÃ¤nden ist nicht zu beanstanden, dass die Beschwerdegegnerin bei Erlass der angefochtenen VerfÃ¼gung vom 6. November 2006 (Urk. 2) auf die Vornahme eines Einkommensvergleichs verzichtete (vgl. BGE 115 V 133 Erw. 2; Urteil des Bundesgerichts in Sachen U. vom 10. Juli 2007, 9C_155/2007, Erw. 3.4). Der InvaliditÃ¤tsgrad betrÃ¤gt jedenfalls 0 %.</w:t>
      </w:r>
    </w:p>
    <w:p>
      <w:r>
        <w:t>Â Â Â Â Â Â Â Â  Demnach ist ein Anspruch der BeschwerdefÃ¼hrerin auf eine Invalidenrente nicht ausgewiesen, weshalb ihre gegen die VerfÃ¼gung der Beschwerdegegnerin vom 6. November 2006 (Urk. 2) erhobene Beschwerde abzuweisen ist.</w:t>
      </w:r>
    </w:p>
    <w:p>
      <w:r>
        <w:t>8.Â Â Â Â Â Â  GemÃ¤ss Art. 69 Abs. 1 bis IVG ist das Verfahren kostenpflichtig. In Anwendung der massgebenden Kriterien sind die Kosten des vorliegenden Verfahrens auf Fr. 700.-- festzusetzen.</w:t>
      </w:r>
    </w:p>
    <w:p>
      <w:r>
        <w:t>Â Â Â Â Â Â Â Â  Die Beschwerdegegnerin hat, wie dargelegt (vorstehend Erw. 2.7), den GehÃ¶rsanspruch der BeschwerdefÃ¼hrerin missachtet, indem sie in der angefochtenen VerfÃ¼gung auf deren Einwendungen zum Vorbescheid in keiner Weise eingegangen ist. Damit war die BeschwerdefÃ¼hrerin, um eine inhaltliche Befassung mit ihrem Standpunkt zu erreichen, praktisch gezwungen, Beschwerde zu erheben. Mithin hat die Beschwerdegegnerin mit ihrem Verhalten das vorliegende Verfahren verursacht, weshalb ihr die Kosten aufzuerlegen sind.</w:t>
      </w:r>
    </w:p>
    <w:p>
      <w:r>
        <w:t>Das Gericht erkennt:</w:t>
      </w:r>
    </w:p>
    <w:p>
      <w:r>
        <w:t>1.Â Â Â Â Â Â Â Â  Die Beschwerde wird abgewiesen.</w:t>
      </w:r>
    </w:p>
    <w:p>
      <w:r>
        <w:t>2.Â Â Â Â Â Â Â Â  Die Gerichtskosten von Fr. 700.-- werden der Beschwerdegegnerin auferlegt. Rechnung und Einzahlungsschein werden der Kostenpflichtigen nach Eintritt der Rechtskraft zugestellt.</w:t>
      </w:r>
    </w:p>
    <w:p>
      <w:r>
        <w:t>3.Â Â Â Â Â Â Â Â  Zustellung gegen Empfangsschein an:</w:t>
      </w:r>
    </w:p>
    <w:p>
      <w:r>
        <w:t>- DAS Rechtsschutz-Versicherungs-AG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