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IV.2006.01110 vom 18. April 2008</w:t>
      </w:r>
    </w:p>
    <w:p>
      <w:r>
        <w:t>ZH Sozialversicherungsgericht, 2008-04-18, DE</w:t>
      </w:r>
    </w:p>
    <w:p>
      <w:r>
        <w:rPr>
          <w:b/>
        </w:rPr>
        <w:t xml:space="preserve">Quelle: </w:t>
      </w:r>
      <w:r>
        <w:t>https://mcp.opencaselaw.ch/entscheid/zh_sozialversicherungsgericht_IV.2006.01110</w:t>
      </w:r>
    </w:p>
    <w:p>
      <w:r>
        <w:t>FR: ZH_SOZIALVERSICHERUNGSGERICHT IV.2006.01110 du 18 avril 2008</w:t>
      </w:r>
    </w:p>
    <w:p>
      <w:r>
        <w:t>IT: ZH_SOZIALVERSICHERUNGSGERICHT IV.2006.01110 del 18 aprile 2008</w:t>
      </w:r>
    </w:p>
    <w:p>
      <w:pPr>
        <w:pStyle w:val="Heading2"/>
      </w:pPr>
      <w:r>
        <w:t>Erwägungen</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1.5Â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w:t>
      </w:r>
    </w:p>
    <w:p>
      <w:r>
        <w:t>2.1Â Â Â Â  Vorweg ist zum Einwand formeller Natur, die Beschwerdegegnerin hÃ¤tte nur den Anspruch auf berufliche Massnahmen, wie dies der Versicherte beantragt habe (Urk. 8/5 Ziff. 7.8), nicht aber den Anspruch auf eine Rente prÃ¼fen dÃ¼rfen, festzuhalten, dass dieser unbegrÃ¼ndet ist. Es ist zwar richtig, dass LeistungsansprÃ¼che nur dann geprÃ¼ft und allenfalls bejaht werden, wenn sich die versicherte Person bei der IV-Stelle anmeldet (vgl. Art. 65 IVV). Jedoch ist es insoweit unerheblich, welche Leistungen die versicherte Person mit dem entsprechenden Anmeldeformular geltend macht; denn mit der Anmeldung wahrt die versicherte Person grundsÃ¤tzlich alle ihre zu diesem Zeitpunkt gegenÃ¼ber der Versicherung bestehenden LeistungsansprÃ¼che, auch wenn diese im Anmeldeformular nicht im Einzelnen angegeben werden. Dies bedeutet, dass es der IV-Stelle unbenommen ist, ohne dass Ã¼berhaupt ersichtlich ist, welche Versicherungsleistungen beantragt werden (vgl. Urteil des EidgenÃ¶ssischen Versicherungsgerichtes in Sachen Z. vom 5. November 2002, I 324/01 Erw. 2; AHI 1997 S. 190 Erw. 2a mit Hinweisen), den Anspruch auf eine Invalidenrente zu prÃ¼fen. Auch der von der BeschwerdefÃ¼hrerin angefÃ¼hrte BGE 101 V 265 besagt nur, dass eine Anmeldung nÃ¶tig ist, nicht aber ein entsprechender Antrag auf eine spezifische Leistung. Somit hat die Beschwerdegegnerin zu Recht auch den Anspruch auf eine Invalidenrente geprÃ¼ft.</w:t>
      </w:r>
    </w:p>
    <w:p>
      <w:r>
        <w:t>2.2Â Â Â Â  Ferner sei fraglich, ob die Beschwerdegegnerin nicht den Grundsatz ÂEingliederung vor RenteÂ verletzt habe (Urk. 1 S. 7 Ziff. 3). Streitgegenstand des vorliegenden Verfahrens bilden die VerfÃ¼gungen vom 10. November 2006 (Urk. 2) und vom 5. Januar 2007 (Urk. 9/2), mit welchen dem Versicherten eine Dreiviertelsrente zugesprochen wurde. Ãber den Anspruch auf berufliche Massnahmen wurde bereits am 19. Juni 2006 (Urk. 8/54) abschliessend verfÃ¼gt. Sogar die BeschwerdefÃ¼hrerin selbst fÃ¼hrte aus, dass die VerfÃ¼gung vom 19. Juni 2006 unangefochten in Rechtskraft erwachsen sei (Urk. 1 S. 5 Ziff. 9). In dieser Hinsicht fehlt es am entsprechenden Anfechtungsgegenstand (vgl. Erw. 1.2), weshalb diesbezÃ¼glich auf die Beschwerde nicht einzutreten ist.</w:t>
      </w:r>
    </w:p>
    <w:p>
      <w:r>
        <w:t>3.Â Â Â Â Â Â  Die BeschwerdefÃ¼hrerin verwies in ihrer Beschwerde vom 22. Januar 2007 (Urk. 9/1) auf die AusfÃ¼hrungen in der Beschwerde vom 4. Dezember 2006 (Urk. 1, Urk. 9/1 S. 3 oben). Sie machte im Wesentlichen geltend, der Versicherte sei in einer geistig in keiner Weise fordernden, rein kÃ¶rperlichen TÃ¤tigkeit mit klar definierten, mÃ¶glichst Ã¼ber lÃ¤ngerer Zeit gleich bleibende Aufgaben zu 100 % arbeitsfÃ¤hig (Urk. 1 S. 9 Ziff. 5). Weiter sei die Beschwerdegegnerin beim Einkommensvergleich von einem zu hohen Valideneinkommen ausgegangen (Urk. 1 S. 10 Ziff. 1 ff.).</w:t>
      </w:r>
    </w:p>
    <w:p>
      <w:r>
        <w:t>Â Â Â Â Â Â Â Â  Die Beschwerdegegnerin stellte sich auf den Standpunkt, es kÃ¶nne ihr nicht als falsches Vorgehen vorgehalten werden, weil sie nach Abschluss der beruflichen Massnahmen den Rentenanspruch geprÃ¼ft habe. Sie sei sogar von Amtes wegen dazu verpflichtet, sÃ¤mtliche mÃ¶glichen und in Betracht fallenden LeistungsansprÃ¼che des Versicherten zu prÃ¼fen, was sie korrekterweise gemacht habe (Urk. 7 S. 2 Ziff. 4). BezÃ¼glich der zumutbaren RestarbeitsfÃ¤higkeit sei auf das psychiatrische Gutachten vom 13. Juli 2005 von Dr. med. A.___, Psychiatrie und Psychotherapie FMH, und auf die Stellungnahme vom 29. Juli 2005 von Dr. med. B.___, Allgemeinmedizin FMH, abzustellen (Urk. 7 S. 2 Ziff. 5).</w:t>
      </w:r>
    </w:p>
    <w:p>
      <w:r>
        <w:t>Â Â Â Â Â Â Â Â  Strittig und zu prÃ¼fen ist, ob dem Versicherten zu Recht eine Invalidenrente zugesprochen wurde.</w:t>
      </w:r>
    </w:p>
    <w:p>
      <w:r>
        <w:rPr>
          <w:b/>
        </w:rPr>
        <w:t>E. 4</w:t>
      </w:r>
    </w:p>
    <w:p>
      <w:r>
        <w:t>4.1Â Â Â Â  In seinem Bericht vom 5. April 2004 fÃ¼hrte der Hausarzt des Versicherten, Dr. med. C.___, Allgemeinmedizin FMH, aus, der Versicherte arbeite seit Oktober 2003 vier Stunden am Tag, mehrheitlich am Computer. Aus gesundheitlichen GrÃ¼nden sei ein hÃ¶heres Pensum nicht mÃ¶glich. Er wÃ¼rde lieber etwas anderes arbeiten (zum Beispiel im Gartenbau oder bei der Gemeinde), jedoch nur wenn er nicht unter Zeitdruck stehen wÃ¼rde. Der Versicherte habe keine kÃ¶rperliche Behinderung und nehme auch nicht regelmÃ¤ssig Medikamente ein. Eine neurologische oder psychiatrische Diagnose von einem Spezialisten liege nicht vor. Der Versicherte sei arbeitswillig und wÃ¼nsche sich eine Anlehre in einer oben beschriebenen TÃ¤tigkeit (Urk. 8/9 lit. D.7). BezÃ¼glich ArbeitsfÃ¤higkeit attestierte Dr. C.___ eine ArbeitsunfÃ¤higkeit von 100 % in der angestammten TÃ¤tigkeit als Betriebsangestellter. In einer behinderungsangepassten TÃ¤tigkeit sei der Versicherte zu 100 % arbeitsfÃ¤hig (Urk. 8/9 S. 4 unten).</w:t>
      </w:r>
    </w:p>
    <w:p>
      <w:r>
        <w:t>4.2Â Â Â Â  Am 13. Juli 2005 erstattete Dr. med. A.___, Psychiatrie und Psychotherapie FMH, ein Gutachten im Auftrag der Beschwerdegegnerin (Urk. 8/18), dies basierend auf den vorliegenden Akten, eigenen Untersuchungen sowie den fremdanamnestischen AuskÃ¼nften der Betreuer im Integrationsprogramm (Urk. 8/23/3-9). Sie stellte folgende Diagnosen (Urk. 8/23/7 Ziff. 4):</w:t>
      </w:r>
    </w:p>
    <w:p>
      <w:r>
        <w:t>- schizoide PersÃ¶nlichkeitsstÃ¶rung;</w:t>
      </w:r>
    </w:p>
    <w:p>
      <w:r>
        <w:t>Differenzialdiagnose: Asperger Syndrom (schizoide StÃ¶rung in der Kindheit)</w:t>
      </w:r>
    </w:p>
    <w:p>
      <w:r>
        <w:t>- nicht nÃ¤her bezeichnete Intelligenzminderung sowie leichte kognitive StÃ¶rung;</w:t>
      </w:r>
    </w:p>
    <w:p>
      <w:r>
        <w:t>Differenzialdiagnose: bei Asperger Syndrom oder organischer Erkrankung im Kindesalter (Epilepsie)</w:t>
      </w:r>
    </w:p>
    <w:p>
      <w:r>
        <w:t>Â Â Â Â Â Â Â Â  Dr. A.___ fÃ¼hrte aus, dass die mÃ¶glichen Ursachen einer Intelligenzminderung vielfÃ¤ltig seien. Bei einer Anzahl der Betroffenen mit Intelligenzminderung und kognitiver StÃ¶rung lasse sich eine organische Ãtiologie nachweisen, wobei Begleiterkrankungen wie Autismus, andere IntelligenzentwicklungsverzÃ¶gerungen, Epilepsie, StÃ¶rung des Sozialverhaltens oder kÃ¶rperliche Behinderung in unterschiedlicher Zahl festgestellt worden seien. Differenzialdiagnostisch komme beim Versicherten eine organische Ursache der Intelligenzminderung, die kindliche Epilepsie in Frage, wobei sich die im SKID II diagnostizierte schizoide StÃ¶rung spÃ¤ter oder eine tiefgreifende EntwicklungsstÃ¶rung im Sinne eines Asperger Syndroms entwickelt hÃ¤tte (Urk. 8/23 S. 8 oben).</w:t>
      </w:r>
    </w:p>
    <w:p>
      <w:r>
        <w:t>Â Â Â Â Â Â Â Â  Hinsichtlich ArbeitsfÃ¤higkeit fÃ¼hrte Dr. A.___ aus, wie von der zustÃ¤ndigen Stelle der P.___ beschrieben worden sei, sei der Versicherte eher im Rahmen einer geschÃ¼tzten Arbeitsstelle bei der P.___ tÃ¤tig gewesen, weshalb im angestammten Bereich als GepÃ¤ckmitarbeiter bereits zu Beginn der TÃ¤tigkeit keine ArbeitsfÃ¤higkeit von 100 % bestanden habe. Der zustÃ¤ndige Vorgesetzte habe ihn unterstÃ¼tzen und eng fÃ¼hren mÃ¼ssen. Die eigentliche objektivierbare ArbeitsfÃ¤higkeit des Versicherten sei aufgrund der Arbeit bei der P.___ sowie aufgrund des vorliegenden Befundes nicht abschliessend einzuschÃ¤tzen. Ein Pensum von 100 % mit einer verminderten LeistungsfÃ¤higkeit von 50 % sei aber mÃ¶glich (Urk. 8/23/9 Ziff. 5). Ferner kÃ¶nne die Leistungsverminderung infolge der kognitiven StÃ¶rung, der teilweisen EinschrÃ¤nkung der Intelligenz sowie der schizoiden PersÃ¶nlichkeitsstruktur durch medizinische Massnahmen nicht verbessert werden (Urk. 8/23/9 Ziff. 6). Das mÃ¶gliche Belastungsprofil des Versicherten beinhalte eine 100%ige TÃ¤tigkeit mit einem reduzierten Leistungsumfang von 50 %, wobei aufgrund des Gutachtens nicht genau definiert werden kÃ¶nne, ob der Versicherte in einer angepassten TÃ¤tigkeit nicht sogar mehr als nur 50 % arbeitsfÃ¤hig wÃ¤re. Diese TÃ¤tigkeit mÃ¼sste in einem gut strukturierten Umfeld mÃ¶glich sein, aus einfachen und wiederholenden Aufgaben bestehen, ohne dass FlexibilitÃ¤t oder Anpassung an immer neue Anforderungen verlangt werde. Eine TÃ¤tigkeit in einem kleinen Team mit repetitiven, einfachen Aufgaben sei zu favorisieren (Urk. 8/23/9 Ziff. 7.1).</w:t>
      </w:r>
    </w:p>
    <w:p>
      <w:r>
        <w:t>4.3Â Â Â Â  In seiner Stellungnahme vom 29. Juli 2005 hielt Dr. B.___ fest, der Versicherte sei in einer TÃ¤tigkeit, welche sehr gut strukturiert sei und aus immer wieder mehr oder weniger gleichbleibenden Elementen bestehe, bei einer ganztÃ¤gigen TÃ¤tigkeit zu 50 % leistungsfÃ¤hig. Diese EinschrÃ¤nkung habe seit Eintritt ins Berufsleben bestanden. Die Arbeit bei der P.___ mÃ¼sse wohl nun doch als eine Art ÂgeschÃ¼tzter ArbeitsplatzÂ angesehen werden (Urk. 8/25 S. 4 oben).</w:t>
      </w:r>
    </w:p>
    <w:p>
      <w:r>
        <w:rPr>
          <w:b/>
        </w:rPr>
        <w:t>E. 5</w:t>
      </w:r>
    </w:p>
    <w:p>
      <w:r>
        <w:t>5.1Â Â Â Â  Die WÃ¼rdigung der medizinischen Akten ergibt ein genÃ¼gend klares Bild bezÃ¼glich des Gesundheitszustandes und der ArbeitsfÃ¤higkeit des Versicherten, so dass auf die Einholung eines zusÃ¤tzlichen Gutachtens sowie die DurchfÃ¼hrung weiterer AbklÃ¤rungen verzichtet werden kann.</w:t>
      </w:r>
    </w:p>
    <w:p>
      <w:r>
        <w:t>Â Â Â Â Â Â Â Â  Das Gutachten vom 13. Juli 2005 von Dr. A.___ (Urk. 8/23/3-9) ist fÃ¼r die streitigen Belange umfassend, es beruht auf allseitigen Untersuchungen, berÃ¼cksichtigt die geklagten Beschwerden, ist in Kenntnis der Vorakten abgegeben worden und leuchtet in der Darlegung der medizinischen ZusammenhÃ¤nge und in der Beurteilung der medizinischen Situation ein; die Schlussfolgerungen sind nachvollziehbar. Das Gutachten von Dr. A.___ erfÃ¼llt mithin alle praxisgemÃ¤ssen Kriterien (vgl. Erw. 1.6 und Erw. 1.7), so dass grundsÃ¤tzlich darauf abzustellen ist.</w:t>
      </w:r>
    </w:p>
    <w:p>
      <w:r>
        <w:t>5.2Â Â Â Â  Daran vermÃ¶gen auch die EinwÃ¤nde der BeschwerdefÃ¼hrerin nichts zu Ã¤ndern. Dass Dr. A.___ keine exakte Beurteilung der RestarbeitsfÃ¤higkeit vornehmen konnte, bedeutet nicht, dass das Gutachten unklar ist (Urk. 1 S. 8 Ziff. 2 ff.). GrundsÃ¤tzlich geht Dr. A.___ davon aus, dass der Versicherte auf dem freien Arbeitsmarkt in einem Pensum von 100 % zu 50 % leistungsfÃ¤hig sei. Zwar kÃ¶nne nicht genau definiert werden, ob der Versicherte in einer TÃ¤tigkeit mit gut strukturiertem Umfeld, mit einfachen und wiederholenden Aufgaben, ohne FlexibilitÃ¤t oder Anpassung an immer neue Anforderungen zu mehr als 50 % arbeitsfÃ¤hig sei. Eine TÃ¤tigkeit in einem kleinen Team sei zu favorisieren (Urk. 8/23/9 Ziff. 7.3). Dies ist dahingehend zu verstehen, dass der Versicherte in einer TÃ¤tigkeit im geschÃ¼tzten Rahmen zu mehr als 50 % arbeitsfÃ¤hig wÃ¤re. Jedoch kann von einer Arbeitsgelegenheit im Sinne von Art. 28 Abs. 2 IVG dort nicht mehr gesprochen werden, wo die zumutbare TÃ¤tigkeit nur in so eingeschrÃ¤nkter Form mÃ¶glich ist, dass sie der allgemeine Arbeitsmarkt praktisch nicht kennt oder nur unter nicht realistischem Entgegenkommen eines Arbeitgebers - wie es vorliegend die P.___ getan hat - ausgeÃ¼bt werden kann (ZAK 1991 S. 320 f. Erw. 3b). Massgebend ist aber die ArbeitsfÃ¤higkeit auf dem ausgeglichenen Arbeitsmarkt. Nach EinschÃ¤tzung von Dr. A.___ handelte es sich beim Arbeitsplatz als Betriebsangestellter bei der SBB beinahe um einen geschÃ¼tzten Arbeitsplatz, was in Urk. 8/4/3 und Urk. 8/14/1-3 bestÃ¤tigt wird, und auch dort bestand keine ArbeitsfÃ¤higkeit von 100 % (Urk. 8/23/9 Ziff. 5).</w:t>
      </w:r>
    </w:p>
    <w:p>
      <w:r>
        <w:t>Â Â Â Â Â Â Â Â  Daher ist von einer ArbeitsfÃ¤higkeit von 50 % verteilt auf einen ganztÃ¤gigen Arbeitseinsatz auszugehen, was durchaus realistisch und nachvollziehbar ist.</w:t>
      </w:r>
    </w:p>
    <w:p>
      <w:r>
        <w:rPr>
          <w:b/>
        </w:rPr>
        <w:t>E. 6</w:t>
      </w:r>
    </w:p>
    <w:p>
      <w:r>
        <w:t>6.1Â Â Â Â  Bei der Ermittlung des ohne invalidisierenden Gesundheitsschaden erzielbaren Einkommens (Valideneinkommen) ist entscheidend, was die versicherte Person aufgrund ihrer beruflichen FÃ¤higkeiten und persÃ¶nlichen UmstÃ¤nde unter BerÃ¼cksichtigung ihrer beruflichen Weiterentwicklung, soweit hierfÃ¼r hinreichend konkrete Anhaltspunkte bestehen (Kursbesuche, Aufnahme eines Studiums etc.), zu erwarten gehabt hÃ¤tte (BGE 96 V 26).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beziehungsweise das an die branchenspezifische Nominallohnentwicklung angepasste frÃ¼herer Einkommen (AHI 2000 S. 305 ff. Erw. 2c).</w:t>
      </w:r>
    </w:p>
    <w:p>
      <w:r>
        <w:t>6.2Â Â Â Â  Die Beschwerdegegnerin fÃ¼hrte aus, sie sei gestÃ¼tzt auf Art. 26 Abs. 1 IVV von einem Valideneinkommen von Fr. 71'500.-- ausgegangen (Urk. 7 S. 2 Ziff. 6). Die BeschwerdefÃ¼hrerin machte im Wesentlichen geltend, es sei nicht nachvollziehbar, wie die Beschwerdegegnerin auf ein Valideneinkommen in der HÃ¶he von Fr. 71'500.-- komme (Urk. 1 S. 10 Ziff. 1 ff.). Es sei hÃ¶chstens von einem Valideneinkommen von Fr. 55'056.-- auszugehen (Urk. 1 S. 10 Ziff. 4).</w:t>
      </w:r>
    </w:p>
    <w:p>
      <w:r>
        <w:t>Â Â Â Â Â Â Â Â  Art. 26 IVV trÃ¤gt den Rechten der versicherten Person dadurch Rechnung, dass bei versicherten Personen, die zufolge InvaliditÃ¤t keine oder keine zureichenden beruflichen Kenntnisse erwerben konnten, auf ein durchschnittliches Einkommen ErwerbstÃ¤tiger abgestellt wird. Vorliegend konnte die versicherte Person trotz ihrer gesundheitlichen BeeintrÃ¤chtigung zumindest zureichende berufliche Kenntnisse erwerben. Daher ist vorliegend bei der Berechnung des Valideneinkommens nicht auf Art. 26 IVV, sondern auf die Angaben gemÃ¤ss IK-Auszug (Urk. 8/8 S. 2) abzustellen. Somit erzielte der Versicherte im Jahr 2002 einen Lohn von Fr. 67'939.-- (Urk. 8/8 S. 2). Angesichts der Aufrechnung auf das Jahr 2006 belÃ¤uft sich das Einkommen unter BerÃ¼cksichtigung der Nominallohnwicklung von 1.4 % (2003), 0.9 % (2004), 1.0 % (2005) und 1.2 % (2006; Die Volkswirtschaft 3-2008, S. 99, B10.2) auf Fr. 71'048.-- (Fr. 67'939.-x 1.014 x 1.009 x 1.01 x 1.012). Damit ist fÃ¼r das Jahr 2006 ein Valideneinkommen von Fr. 71'048.-- einzusetzen und die Frage der BeschwerdefÃ¼hrerin (Urk. 1 S. 10 Ziff. 1 ff.) dÃ¼rfte dahingehend beantwortet sein, dass sowohl das Abstellen auf die Lohnstrukturerhebung gemÃ¤ss Art. 26 IVV wie auf das effektiv erzielte Einkommen zum angenommenen Valideneinkommen fÃ¼hren.</w:t>
      </w:r>
    </w:p>
    <w:p>
      <w:r>
        <w:t>6.3Â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1/2-2008 S. 98 Tabelle B9.2; BGE 129 V 484 Erw. 4.3.2, 126 V 77 f. Erw. 3b/bb, 124 V 322 Erw. 3b/aa; AHI 2000 S. 81 Erw. 2a).</w:t>
      </w:r>
    </w:p>
    <w:p>
      <w:r>
        <w:t>6.4Â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6.5Â Â Â Â  Angesichts der Zumutbarkeit einer behinderungsangepassten TÃ¤tigkeit zu 100 % zu einer LeistungsfÃ¤higkeit zu 50 % steht der versicherten Peron eine breite Palette von TÃ¤tigkeiten offen. Es rechtfertigt sich daher, zur Bemessung des Invalideneinkommens auf den standardisierten Durchschnittslohn fÃ¼r einfache und repetitiven TÃ¤tigkeiten in sÃ¤mtlichen Wirtschaftszweigen des privaten Sektors abzustellen (LSE 2004, S. 53, Tabellengruppe TA1, Rubrik ÂTotalÂ, Niveau 4).</w:t>
      </w:r>
    </w:p>
    <w:p>
      <w:r>
        <w:t>Â Â Â Â Â Â Â Â  Demnach betrug das im Jahr 2004 von MÃ¤nnern im Durchschnitt aller einfachen und repetitiven TÃ¤tigkeiten erzielbare Einkommen Fr. 4'588.-- pro Monat, mithin Fr. 55Â056.-- pro Jahr (Fr. 4'588.-- x 12). Bei einer durchschnittlichen wÃ¶chentlichen Arbeitszeit von 41.6 Stunden und unter BerÃ¼cksichtigung der Nominallohnentwicklung fÃ¼r die Jahre 2005 und 2006 (Die Volkswirtschaft, 3-2008, S. 98, Tabelle B9.2 und S. 99, B10.2) ergibt dies ein Einkommen von Fr. 58Â655.-- (Fr. 55Â056.-- : 40 x 41.7 x 1.01 x 1.012). Bezogen auf ein Arbeitspensum von 100 %, jedoch einer LeistungsfÃ¤higkeit von 50 %, resultiert ein Betrag von Fr. 29'328.--Â  (Fr. 58'655.-- x 0.5).</w:t>
      </w:r>
    </w:p>
    <w:p>
      <w:r>
        <w:t>Â Â Â Â Â Â Â Â  Dem Umstand, dass Teilzeit arbeitende MÃ¤nner im Vergleich zu gesunden VollzeitbeschÃ¤ftigten proportional weniger verdienen (vgl. LSE 2004 S. 25 T6), wird vorliegend mit einem Leidensabzug von 10 % Rechnung getragen. Bei einem Abzug von 10 % betrÃ¤gt demnach das Invalideneinkommen rund Fr. 26'395.-- (Fr. 29'328.-- x 0.90).</w:t>
      </w:r>
    </w:p>
    <w:p>
      <w:r>
        <w:t>6.6Â Â Â Â  Der Vergleich des Valideneinkommens fÃ¼r das Jahr 2006 von Fr. 71'048.-- mit dem hypothetischen Invalideneinkommen von Fr. 26Â395.-- ergibt eine Einkommenseinbusse von Fr. 44'711.-- und somit einen InvaliditÃ¤tsgrad von 63 % ergibt, was einen Anspruch auf eine Dreiviertelsrente begrÃ¼ndet.</w:t>
      </w:r>
    </w:p>
    <w:p>
      <w:r>
        <w:t>7.Â Â Â Â Â Â  Zusammenfassend ist somit festzuhalten, dass der Versicherte einen Anspruch auf eine Dreiviertelsrente hat, so dass die angefochtenen VerfÃ¼gungen nicht zu beanstanden sind, was zur Abweisung der Beschwerde fÃ¼hrt.</w:t>
      </w:r>
    </w:p>
    <w:p>
      <w:r>
        <w:t>8.Â Â Â Â Â Â  GemÃ¤ss Art. 69 Abs. 1 bis IVG in der seit 1. Juli 2006 in Kraft stehenden Fassung ist das Beschwerdeverfahren bei Streitigkeiten um die Bewilligung oder die Verweigerung von Leistungen der Invalidenversicherung vor dem kantonalen Versicherungsgericht abweichend von Artikel 61 lit. a ATSG kostenpflichtig. Die Kosten werden nach dem Verfahrensaufwand und unabhÃ¤ngig vom Streitwert im Rahmen von Fr. 200.-- bis Fr. 1000.-- festgelegt.</w:t>
      </w:r>
    </w:p>
    <w:p>
      <w:r>
        <w:t>Â Â Â Â Â Â Â Â  Als angemessen erweist sich vorliegend eine Kostenpauschale von Fr. 800.--, die ausgangsgemÃ¤ss der BeschwerdefÃ¼hrerin aufzuerlegen sind.</w:t>
      </w:r>
    </w:p>
    <w:p>
      <w:r>
        <w:t>Das Gericht erkennt:</w:t>
      </w:r>
    </w:p>
    <w:p>
      <w:r>
        <w:t>1.Â Â Â Â Â Â Â Â  Die Beschwerde wird abgewiesen, soweit auf sie eingetreten wird.</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Sozialversicherungsanstalt des Kantons ZÃ¼rich, IV-Stelle</w:t>
      </w:r>
    </w:p>
    <w:p>
      <w:r>
        <w:t>- M.___</w:t>
      </w:r>
    </w:p>
    <w:p>
      <w:r>
        <w:t>- FÃ¼rsprecher Sven Marguth</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