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IV.2006.01108 vom 27. Februar 2007</w:t>
      </w:r>
    </w:p>
    <w:p>
      <w:r>
        <w:t>ZH Sozialversicherungsgericht, 2007-02-27, DE</w:t>
      </w:r>
    </w:p>
    <w:p>
      <w:r>
        <w:rPr>
          <w:b/>
        </w:rPr>
        <w:t xml:space="preserve">Quelle: </w:t>
      </w:r>
      <w:r>
        <w:t>https://mcp.opencaselaw.ch/entscheid/zh_sozialversicherungsgericht_IV.2006.01108</w:t>
      </w:r>
    </w:p>
    <w:p>
      <w:r>
        <w:t>FR: ZH_SOZIALVERSICHERUNGSGERICHT IV.2006.01108 du 27 février 2007</w:t>
      </w:r>
    </w:p>
    <w:p>
      <w:r>
        <w:t>IT: ZH_SOZIALVERSICHERUNGSGERICHT IV.2006.01108 del 27 febbraio 2007</w:t>
      </w:r>
    </w:p>
    <w:p>
      <w:pPr>
        <w:pStyle w:val="Heading2"/>
      </w:pPr>
      <w:r>
        <w:t>Erwägungen</w:t>
      </w:r>
    </w:p>
    <w:p>
      <w:r>
        <w:rPr>
          <w:b/>
        </w:rPr>
        <w:t>E. 3</w:t>
      </w:r>
    </w:p>
    <w:p>
      <w:r>
        <w:t>3.1Â Â Â Â  Am 13. Mai 2005 wurde bei der BeschwerdefÃ¼hrerin in der C.___ Klinik eine HÃ¼ftoperation durchgefÃ¼hrt. Es wurde ihr aufgrund einer sekundÃ¤ren Coxarthrose links bei HÃ¼ftdysplasie eine HÃ¼fttotalprothese eingesetzt (Urk. 6/7 S. 7). In diesem Zusammenhang attestierte ihr Dr. med. D.___, Leitender Arzt OrthopÃ¤die, C.___ Klinik, vom 12. Mai bis 2. November 2005 eine ArbeitsunfÃ¤higkeit von 100 % (Urk. 6/8 S. 10).</w:t>
      </w:r>
    </w:p>
    <w:p>
      <w:r>
        <w:t>3.2Â Â Â Â  Dr. D.___ erwÃ¤hnte im Bericht vom 2. November 2005 einen Status 6 Monate nach einer Totalprothesenoperation an der HÃ¼fte und hielt fest, dass sich seitens der HÃ¼fte ein guter Verlauf zeige. Im Vordergrund stehe eine Lumbago sowie eine SchilddrÃ¼senaffektion. Die Arbeitsaufnahme werde sich aus diesen GrÃ¼nden weiter verzÃ¶gern (Urk. 6/7 S. 13).</w:t>
      </w:r>
    </w:p>
    <w:p>
      <w:r>
        <w:t>3.3Â Â Â Â  Im Bericht vom 2. Dezember 2005 nannte Dr. med. E.___, Facharzt FMH fÃ¼r Innere Medizin und Hausarzt der BeschwerdefÃ¼hrerin, die folgenden Diagnosen mit Auswirkung auf die ArbeitsfÃ¤higkeit (Urk. 6/7 S. 5 lit. A):</w:t>
      </w:r>
    </w:p>
    <w:p>
      <w:r>
        <w:t>Â Â Â Â Â Â Â Â Â Â Â Â Â Â</w:t>
      </w:r>
    </w:p>
    <w:p>
      <w:r>
        <w:t>Â Â Â Â Â Â Â Â  - Chronisches lumbovertebrales beziehungsweise lumbospondylogenes Â Â Â Â Â Â Â Â Â  Schmerzsyndrom</w:t>
      </w:r>
    </w:p>
    <w:p>
      <w:r>
        <w:t>Â Â Â Â Â Â Â Â  - Status nach HÃ¼ft-Totalprothese links am 13. Mai 2005 wegen sekundÃ¤rer Â Â  Coxarthrose links bei Status nach Becken-OT 1980 bei anamnestisch Â Â Â Â Â Â Â Â Â  HÃ¼ftdysplasie</w:t>
      </w:r>
    </w:p>
    <w:p>
      <w:r>
        <w:t>Â Â Â Â Â Â Â Â  Als Diagnosen ohne Auswirkung auf die ArbeitsfÃ¤higkeit nannte er (Urk. 6/19 S. 5 lit. A):</w:t>
      </w:r>
    </w:p>
    <w:p>
      <w:r>
        <w:t>Â Â Â Â Â Â Â Â</w:t>
      </w:r>
    </w:p>
    <w:p>
      <w:r>
        <w:t>Â Â Â Â Â Â Â Â  - Morbus Basedow unter thyreostatischer Therapie</w:t>
      </w:r>
    </w:p>
    <w:p>
      <w:r>
        <w:t>Â Â Â Â Â Â Â Â  - Rhinoconjunctivitis pollinosa und Asthma bronchiale pollinosum sowie pollenasoziierte Nahrungsmittelallergie mit oralem Allergiesyndrom</w:t>
      </w:r>
    </w:p>
    <w:p>
      <w:r>
        <w:t>Â Â Â Â Â Â Â Â  Die BeschwerdefÃ¼hrerin habe sich nach der DurchfÃ¼hrung von multiplen physikalischen Therapien hinsichtlich der HÃ¼fttotalprothese links gut erholt. Es persistiere das lumbovertebrale beziehungsweise lumbospondylogene Schmerzsyndrom, weshalb die BeschwerdefÃ¼hrerin ihre ArbeitstÃ¤tigkeit nicht aufnehmen kÃ¶nne. Wegen ausbleibenden Behandlungserfolges wÃ¼rden zur Zeit keine physikalische Therapien mehr durchgefÃ¼hrt. Die BeschwerdefÃ¼hrerin sei dazu angehalten worden, in einem Fitnesscenter eine KrÃ¤ftigungstherapie aufzunehmen und regelmÃ¤ssig zu schwimmen sowie sich zu bewegen. Langfristig dÃ¼rfe mit einer Besserung des Gesundheitszustandes beziehungsweise der ArbeitsfÃ¤higkeit gerechnet werden, allerdings sei die BeschwerdefÃ¼hrerin im Moment und noch bis auf weiteres nicht arbeitsfÃ¤hig (Urk. 6/7 S. 6 Ziff. 7). In der angestammten TÃ¤tigkeit als Reinigungsangestellte bestehe seit 22. September 2004 bis auf weiteres eine ArbeitsunfÃ¤higkeit von 100 % (Urk. 6/7 S. 5 lit. B).</w:t>
      </w:r>
    </w:p>
    <w:p>
      <w:r>
        <w:t>Â Â Â Â Â Â Â Â  Bei der medizinischen Beurteilung der Arbeitsbelastbarkeit hielt Dr. E.___ zusammenfassend fest, dass zur Zeit weder in der bisherigen noch in einer angepassten TÃ¤tigkeit eine ArbeitsfÃ¤higkeit gegeben sei. Aufgrund der dauernd vorhandenen RÃ¼ckenschmerzen sei die Belastbarkeit der BeschwerdefÃ¼hrerin auch von psychischer Seite her etwas eingeschrÃ¤nkt (Urk. 6/7 S. 4).</w:t>
      </w:r>
    </w:p>
    <w:p>
      <w:r>
        <w:t>3.4Â Â Â Â  Im Bericht vom 18. April 2006 verwies Dr. D.___ auf seine AusfÃ¼hrungen im Bericht vom 2. November 2005 (vgl. Erw. 3.2 vorstehend). BezÃ¼glich weiterer Angaben sei der Hausarzt zu kontaktieren (Urk. 6/13 S. 3).</w:t>
      </w:r>
    </w:p>
    <w:p>
      <w:r>
        <w:t>3.5Â Â Â Â  Dr. E.___ konkretisierte im Bericht vom 12. Mai 2006 die bereits genannten Diagnosen mit Auswirkung auf die ArbeitsfÃ¤higkeit wie folgt (Urk. 6/19 S. 3 lit. A):</w:t>
      </w:r>
    </w:p>
    <w:p>
      <w:r>
        <w:t>Â Â Â Â Â Â Â Â</w:t>
      </w:r>
    </w:p>
    <w:p>
      <w:r>
        <w:t>Â Â Â Â Â Â Â Â  - Chronisches lumbovertebrales beziehungsweise lumbospondylogenes Â Â Â Â Â Â Â Â Â  Schmerzsyndrom mit gelegentlicher Radiculopathie am ehesten L5 rechts bei Diskopathie L5/S1, Sacrum acutum, mÃ¤ssiger Spondylarthrose Â Â Â Â Â  rechtsbetont L5/S1 sowie Verdacht auf kleines Gelenksganglion rechts</w:t>
      </w:r>
    </w:p>
    <w:p>
      <w:r>
        <w:t>Â Â Â Â Â Â Â Â  - Status nach HÃ¼ft-Totalprothese links am 13. Mai 2005 wegen sekundÃ¤rer Â Â  Coxarthrose links bei Status nach Becken-OT 1980 bei anamnestisch Â Â Â Â Â Â Â Â Â  HÃ¼ftdysplasie</w:t>
      </w:r>
    </w:p>
    <w:p>
      <w:r>
        <w:t>Â Â Â Â Â Â Â Â  Die Diagnosen ohne Auswirkung auf die ArbeitsfÃ¤higkeit prÃ¤zisierte er wie folgt (Urk. 6/19 S. 3 lit. A):</w:t>
      </w:r>
    </w:p>
    <w:p>
      <w:r>
        <w:t>Â Â Â Â Â Â Â Â</w:t>
      </w:r>
    </w:p>
    <w:p>
      <w:r>
        <w:t>Â Â Â Â Â Â Â Â  - Morbus Basedow, aktuell Hyperthyreoserezidiv nach thyreostatischer Â Â Â Â Â Â Â  Therapie</w:t>
      </w:r>
    </w:p>
    <w:p>
      <w:r>
        <w:t>Â Â Â Â Â Â Â Â  - Rhinoconjunktivitis pollinosa und Asthma brochiale pollinosum sowie pollenassoziierte Nahrungsmittelallergie mit oralem Allergiesyndrom</w:t>
      </w:r>
    </w:p>
    <w:p>
      <w:r>
        <w:t>Â Â Â Â Â Â Â Â  Die physikalische Therapie werde fortgesetzt; gegebenenfalls seien Facetteninfiltrationen notwendig. Zudem werde eine Radiojodtherapie der SchilddrÃ¼se vorgenommen. Aufgrund des bisherigen Verlaufes sei in naher Zukunft nicht mit einer Linderung der Beschwerden sowie Verbesserung der ArbeitsfÃ¤higkeit zu rechnen (Urk. 6/19 S. 4 Ziff. 7). Die seit 22. September 2004 bestehende 100%ige ArbeitsunfÃ¤higkeit als Reinigungsangestellte sei weiterhin gegeben (Urk. 6/19 S. 3 lit. B).</w:t>
      </w:r>
    </w:p>
    <w:p>
      <w:r>
        <w:t>3.6Â Â Â Â  Am 8. September 2006 nahm der Regionale Ãrztliche Dienst der IV-Stelle (RAD) zu den vorhandenen Ã¤rztlichen Unterlagen wie folgt Stellung: Die Hyperthyreose nach thyreostatischer Therapie sei medikamentÃ¶s gut einstellbar; diesbezÃ¼gliche Symptome seien von vorÃ¼bergehendem Charakter und somit nicht invalidisierend. Im Vordergrund stehe eine Lumbago. Seitens der HÃ¼fte zeige sich ein guter Verlauf. Aufgrund des lumbospondylogenen Schmerzsyndroms sei die Versicherte in ihrer bisherigen TÃ¤tigkeit als Hausdienst-Mitarbeiterin plausibel zu 100 % arbeitsunfÃ¤hig. In einer angepassten, wechselbelastenden, vorwiegend sitzenden TÃ¤tigkeit ohne Heben, Tragen und Transportieren von Lasten bis zu 5 kg und ohne Verharren in Zwangssituationen, sei die BeschwerdefÃ¼hrerin zu 100 % arbeitsfÃ¤hig (Urk. 6/15 S. 2)</w:t>
      </w:r>
    </w:p>
    <w:p>
      <w:r>
        <w:rPr>
          <w:b/>
        </w:rPr>
        <w:t>E. 4</w:t>
      </w:r>
    </w:p>
    <w:p>
      <w:r>
        <w:t>Zustellung gegen Empfangsschein an:</w:t>
      </w:r>
    </w:p>
    <w:p>
      <w:r>
        <w:t>- RechtsanwÃ¤ltin Anna Paparis</w:t>
      </w:r>
    </w:p>
    <w:p>
      <w:r>
        <w:t>- Sozialversicherungsanstalt des Kantons ZÃ¼rich, IV-Stelle</w:t>
      </w:r>
    </w:p>
    <w:p>
      <w:r>
        <w:t>- Bundesamt fÃ¼r Sozialversicherung</w:t>
      </w:r>
    </w:p>
    <w:p>
      <w:r>
        <w:t>Â Â Â Â Â Â Â Â Â Â Â  sowie (nach Eintritt der Rechtskraft im Dispositiv) an:</w:t>
      </w:r>
    </w:p>
    <w:p>
      <w:r>
        <w:t>- die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