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IV.2006.01097 vom 25. März 2007</w:t>
      </w:r>
    </w:p>
    <w:p>
      <w:r>
        <w:t>ZH Sozialversicherungsgericht, 2007-03-25, DE</w:t>
      </w:r>
    </w:p>
    <w:p>
      <w:r>
        <w:rPr>
          <w:b/>
        </w:rPr>
        <w:t xml:space="preserve">Quelle: </w:t>
      </w:r>
      <w:r>
        <w:t>https://mcp.opencaselaw.ch/entscheid/zh_sozialversicherungsgericht_IV.2006.01097</w:t>
      </w:r>
    </w:p>
    <w:p>
      <w:r>
        <w:t>FR: ZH_SOZIALVERSICHERUNGSGERICHT IV.2006.01097 du 25 mars 2007</w:t>
      </w:r>
    </w:p>
    <w:p>
      <w:r>
        <w:t>IT: ZH_SOZIALVERSICHERUNGSGERICHT IV.2006.01097 del 25 marzo 2007</w:t>
      </w:r>
    </w:p>
    <w:p>
      <w:pPr>
        <w:pStyle w:val="Heading2"/>
      </w:pPr>
      <w:r>
        <w:t>Erwägungen</w:t>
      </w:r>
    </w:p>
    <w:p>
      <w:r>
        <w:rPr>
          <w:b/>
        </w:rPr>
        <w:t>E. 1</w:t>
      </w:r>
    </w:p>
    <w:p>
      <w:r>
        <w:t>1.1Â Â Â Â  A.___, geboren 1966, Mutter zweier Kinder (geboren 1990 und 1993) absolvierte 1986 eine Lehre als Koch (Urk. 9/6/5). In den Jahren 1986 bis 1988 war sie als Schwesternhilfe in der Klinik B.___, "___", tÃ¤tig (Urk. 1 S. 11). Seit 1998 arbeitete sie wÃ¤hrend rund 63 Stunden pro Monat und ab 2005 wÃ¤hrend rund 52 Stunden pro Monat als Merchandiserin bei der C.___ AG, "___" (Urk. 9/10, Urk. 9/27). Daneben ist sie seit 1994 wÃ¤hrend vier Stunden und seit 2006 wÃ¤hrend zwei Stunden pro Woche als Spielgruppenleiterin fÃ¼r die Spielgruppe P.___, "___", tÃ¤tig (Urk. 9/13, Urk. 1 S. 13). Sie meldete sich am 3. MÃ¤rz 2005 zum Leistungsbezug (Rente) bei der Invalidenversicherung an (Urk. 9/5). Die Sozialversicherungsanstalt des Kantons ZÃ¼rich, IV-Stelle, holte Arztberichte (Urk. 9/12/1-8), einen Auszug aus dem individuellen Konto (Urk. 8/9) sowie AuskÃ¼nfte der Arbeitgeberinnen (Urk. 8/10, Urk. 8/13) ein. Mit VerfÃ¼gung vom 31. August 2005 verneinte die IV-Stelle einen Anspruch auf eine Invalidenrente, da kein invalidisierender Gesundheitsschaden ausgewiesen sei (Urk. 9/16). Auf die von der Versicherten mit Eingabe vom 25. Januar 2006 dagegen erhobene Einsprache (Urk. 9/17) wurde mit Einspracheentscheid vom 31. Januar 2006, wegen verspÃ¤teter Erhebung derselben, nicht eingetreten (Urk. 9/18).</w:t>
      </w:r>
    </w:p>
    <w:p>
      <w:r>
        <w:t>1.2Â Â Â Â  Am 21. Februar 2006 ersuchte die Versicherte erneut um Ausrichtung einer Invalidenrente (Urk. 9/22). Nachdem die IV-Stelle wiederum Arztberichte (Urk. 9/32/1-6), einen Bericht der Arbeitgeberin C.___ AG (Urk. 9/27) sowie einen Auszug aus dem individuellen Konto (Urk. 9/31) eingeholt hatte, verneinte sie mit Vorbescheid vom 14. September 2006 einen Anspruch auf eine Invalidenrente, da die Verschlechterung des Gesundheitszustandes auf psychosoziale, invalidenversicherungsrechtlich fremde Faktoren zurÃ¼ckzufÃ¼hren sei (Urk. 9/36). Dagegen erhob die Versicherte mit Eingabe vom 25. Oktober 2006 EinwÃ¤nde (Urk. 9/43). Am 31. Oktober 2006 erging die VerfÃ¼gung mit der das Leistungsbegehren der Versicherten abgewiesen wurde (Urk. 9/48 = Urk. 2).</w:t>
      </w:r>
    </w:p>
    <w:p>
      <w:r>
        <w:t>2.Â Â Â Â Â Â  Gegen die VerfÃ¼gung vom 31. Oktober 2006 (Urk. 2) erhob die Versicherte mit Eingabe vom 1. Dezember 2006 Beschwerde und beantragte die Ausrichtung einer ganzen Invalidenrente (Urk. 1 S. 2). Mit Beschwerdeantwort vom 23. Januar 2007 schloss die IV-Stelle auf Abweisung der Beschwerde (Urk. 7), worauf mit VerfÃ¼gung vom 1. Februar 2007 der Schriftenwechsel geschlossen wurde (Urk. 9)</w:t>
      </w:r>
    </w:p>
    <w:p>
      <w:r>
        <w:t>Das Gericht zieht in ErwÃ¤gung:</w:t>
      </w:r>
    </w:p>
    <w:p>
      <w:r>
        <w:t>1.Â Â Â Â Â Â</w:t>
      </w:r>
    </w:p>
    <w:p>
      <w:r>
        <w:t>1.1Â Â Â Â  Die Verwaltung hat die massgebenden Gesetzesbestimmungen Ã¼ber die InvaliditÃ¤t (Art. 8 Abs. 1 des Bundesgesetzes Ã¼ber den Allgemeinen Teil des Sozialversicherungsrechts, ATSG) sowie Ã¼ber den Grundsatz des Anspruchs auf Eingliederung (Art. 8 Abs. 1 des Bundesgesetzes Ã¼ber die Invalidenversicherung, IVG) in der BegrÃ¼ndung der angefochtenen VerfÃ¼gung zutreffend wiedergegeben (Urk. 2 S. 1). Darauf kann, mit den nachstehenden ErgÃ¤nzungen, verwiesen werden.</w:t>
      </w:r>
    </w:p>
    <w:p>
      <w:r>
        <w:t>1.2Â Â Â Â  GemÃ¤ss Art. 28 Abs. 1 IVG (in der bis zum 31. Dezember 2003 gÃ¼ltig gewesenen Fassung) haben Versicherte Anspruch auf eine ganze Rente, wenn sie mindestens zu 66</w:t>
      </w:r>
    </w:p>
    <w:p>
      <w:r>
        <w:rPr>
          <w:b/>
        </w:rPr>
        <w:t>E. 2</w:t>
      </w:r>
    </w:p>
    <w:p>
      <w:r>
        <w:t>/</w:t>
      </w:r>
    </w:p>
    <w:p>
      <w:r>
        <w:rPr>
          <w:b/>
        </w:rPr>
        <w:t>E. 2.3</w:t>
      </w:r>
    </w:p>
    <w:p>
      <w:r>
        <w:t>2.3.1Â Â  Im Rahmen der Neuanmeldung der BeschwerdefÃ¼hrerin gaben Dr. D.___ und Dr. med. F.___, OberÃ¤rztin, Klinik E.___, auf Anfrage der Beschwerdegegnerin am 27. MÃ¤rz 2006 an, die BeschwerdefÃ¼hrerin sei halbtags, wÃ¤hrend maximal 14 Stunden pro Woche, arbeitsfÃ¤hig in ihrer bisherigen BerufstÃ¤tigkeit (Urk. 8/32/4).</w:t>
      </w:r>
    </w:p>
    <w:p>
      <w:r>
        <w:t>2.3.2Â Â  Am 4. Mai 2006 stellte Dr. F.___, nunmehr OberÃ¤rztin Innere Medizin, Klinik G.___, folgende Diagnosen mit Auswirkung auf die ArbeitsfÃ¤higkeit (Urk. 8/32/5 lit. A):</w:t>
      </w:r>
    </w:p>
    <w:p>
      <w:r>
        <w:t>1.Â  AusgeprÃ¤gte, limitierende MÃ¼digkeit seit der Magenbypass-Operation im Oktober 2002</w:t>
      </w:r>
    </w:p>
    <w:p>
      <w:r>
        <w:t>2.Â  Aktuell PrÃ¤-Adipositas mit/bei</w:t>
      </w:r>
    </w:p>
    <w:p>
      <w:r>
        <w:t>- Gewicht 80,7 kg, GrÃ¶sse 172 cm, BMI 27,3 kg/m 2</w:t>
      </w:r>
    </w:p>
    <w:p>
      <w:r>
        <w:t>- Status nach SAGB und distalem Magenbypass 1997, damals Gewicht prÃ¤operativ 150,2 kg</w:t>
      </w:r>
    </w:p>
    <w:p>
      <w:r>
        <w:t>- Status nach SAGB-Entfernung, subtotaler Magenresektion (Familienanamnese Magenkarzinom) und Einlage eines proximalen Magenbypasses, AdhÃ¤siolyse und Appendektomie am 07.10.02 wegen Bandintoleranz, damals Gewicht prÃ¤operativ 105,9 kg</w:t>
      </w:r>
    </w:p>
    <w:p>
      <w:r>
        <w:t>- Status nach Proximalisierung der Fusspunktanastomose und VerlÃ¤ngerung des nutritiven DÃ¼nndarmschenkels am 20.08.03 wegen Malabsorptionssyndrom</w:t>
      </w:r>
    </w:p>
    <w:p>
      <w:r>
        <w:t>- Anhaltende Dumpingbeschwerden seit der Magenbypass-Operation mit Status nach wiederholten Sklerosierungen seit August 2005</w:t>
      </w:r>
    </w:p>
    <w:p>
      <w:r>
        <w:t>3.Â  Status nach abszedierender Peritonitis durch Anaerobier im September 2003 mit/bei</w:t>
      </w:r>
    </w:p>
    <w:p>
      <w:r>
        <w:t>- Status nach akutem Nierenversagen infolge Sepsis mit Anurie und intermittierend erforderlicher HÃ¤mofiltration</w:t>
      </w:r>
    </w:p>
    <w:p>
      <w:r>
        <w:t>- Status nach Laparotomie AdhÃ¤siolyse, peritoneale DÃ©bridÃ©ment und Drainage am 10.09.03</w:t>
      </w:r>
    </w:p>
    <w:p>
      <w:r>
        <w:t>4.Â  Belastende psychosoziale Situation mit/bei</w:t>
      </w:r>
    </w:p>
    <w:p>
      <w:r>
        <w:t>- Kompliziert verlaufender Scheidungsproblematik, schwieriger privater und schulischer Probleme von Seiten beider Kinder, laufender Familientherapie.</w:t>
      </w:r>
    </w:p>
    <w:p>
      <w:r>
        <w:t>Â Â Â Â Â Â Â Â  Dr. F.___ stellte zudem folgende Diagnosen ohne Auswirkung auf die ArbeitsfÃ¤higkeit (Urk. 8/32/5 lit. A):</w:t>
      </w:r>
    </w:p>
    <w:p>
      <w:r>
        <w:t>1.Â  Substituierte Hypothyreose seit 12 Â½ Jahren</w:t>
      </w:r>
    </w:p>
    <w:p>
      <w:r>
        <w:t>2.Â  Atopische Disposition mit/bei</w:t>
      </w:r>
    </w:p>
    <w:p>
      <w:r>
        <w:t>- Polyallergiesyndrom auf Heftpflaster, Kamille, Jod, Ponstan, Paracetamol, Cyproxin und Sobelin</w:t>
      </w:r>
    </w:p>
    <w:p>
      <w:r>
        <w:t>3.Â  Intermittierend Lumbago</w:t>
      </w:r>
    </w:p>
    <w:p>
      <w:r>
        <w:t>4.Â  Status nach Cholezystektomie im 2000 bei Cholezystolithiasis</w:t>
      </w:r>
    </w:p>
    <w:p>
      <w:r>
        <w:t>5.Â  Status nach Tubenligatur beidseits im August 2003.</w:t>
      </w:r>
    </w:p>
    <w:p>
      <w:r>
        <w:t>Â Â Â Â Â Â Â Â  Dr. F.___ hielt fest, die BeschwerdefÃ¼hrerin kÃ¶nne die angestammte TÃ¤tigkeit als KÃ¶chin und Bestell-Serviceangestellte aus kÃ¶rperlichen GrÃ¼nden nicht mehr ausfÃ¼hren. Seit Ende 2003 bestehe mehrheitlich eine 70%ige ArbeitsunfÃ¤higkeit. Die BeschwerdefÃ¼hrerin arbeite nun als Sachbearbeiterin bei der C.___ AG an zwei Morgen pro Woche wÃ¤hrend jeweils fÃ¼nf und vier Stunden. Zudem leite sie zweimal wÃ¶chentlich wÃ¤hrend zwei Stunden eine Spielgruppe an ihrem Wohnort (Urk. 8/32/5 lit. B). Zusammenfassend kÃ¶nne gesagt werden, dass es bei der BeschwerdefÃ¼hrerin seit der wegen Intoleranz erforderlichen Umwandlung des Magenbandes in einen Magenbypass zu einer deutlichen und vor allem anhaltenden Einbusse des Allgemeinzustandes gekommen sei. VordergrÃ¼ndig sei eine extreme, limitierende MÃ¼digkeit und Antriebslosigkeit, welche so stark sei, dass die BeschwerdefÃ¼hrerin morgens kaum mehr aufstehen kÃ¶nne. An den Tagen, an denen sie morgens arbeite, sei sie am Nachmittag nicht mehr in der Lage weitere, teils einfache, alltÃ¤gliche Dinge zu verrichten. Seit sechs Monaten werde nun diesbezÃ¼glich eine Therapie mit Ritalin versucht, die allerdings nur zu einer partiellen Beschwerdelinderung gefÃ¼hrt habe. Des weiteren komme das hÃ¤ufige Auftreten eines therapieresistenten Dumpings, vor allem nahrungsabhÃ¤ngig, aber auch provozierbar durch emotionalen Stress oder Aufregung. Die Dumpings kÃ¶nnten sich bis hin zu einem PrÃ¤kollaps manifestieren. Die BeschwerdefÃ¼hrerin mÃ¼sse stets darauf bedacht sein, wie sie sich ernÃ¤hre, was teils vor allem auswÃ¤rts sehr schwierig sei. Deshalb sei auch ein deutlicher sozialer RÃ¼ckzug erfolgt. Generell fÃ¼hle sich die BeschwerdefÃ¼hrerin ausgesprochen kraftlos und kaum beanspruchbar. Sie registriere selbst, dass sie nicht mehr in der Lage sei, die von ihr erwarteten AktivitÃ¤ten selber durchzufÃ¼hren. Sie rege sich deshalb sehr darÃ¼ber auf, was dann wiederum zu einer Provokation der kÃ¶rperlichen Beschwerden fÃ¼hre. Erschwerend komme eine komplexe psychosoziale, familiÃ¤re Situation bei laufender Scheidungsproblematik hinzu. Der Ehemann sei mittlerweile ausgezogen, bezahle jedoch keinen Unterhalt fÃ¼r die Familie. Die BeschwerdefÃ¼hrerin sei deshalb gezwungen, arbeiten zu gehen, was wiederum zu einer Verschlechterung der kÃ¶rperlichen Beschwerden fÃ¼hre. Sie sei oftmals nicht mehr in der Lage, ausreichend fÃ¼r ihre Wohnung und Familie zu sorgen und beanspruche deshalb die Mithilfe ihrer Mutter. Mit der Tochter gehe sie mittlerweile in eine Familientherapie, da die Tochter und auch der Sohn an erheblichen Ãngsten leiden wÃ¼rden, da sich die Mutter in einem derart schlechten Allgemeinzustand befinde. Des weiteren wÃ¼rden sich schulische Probleme dazu gesellen (Urk. 8/32/6 lit. D3).</w:t>
      </w:r>
    </w:p>
    <w:p>
      <w:r>
        <w:rPr>
          <w:b/>
        </w:rPr>
        <w:t>E. 3</w:t>
      </w:r>
    </w:p>
    <w:p>
      <w:r>
        <w:t>3.1Â Â Â Â  Aus den genannten Ã¤rztlichen Beurteilungen geht nicht klar hervor, ob und inwiefern sich der Gesundheitszustand der BeschwerdefÃ¼hrerin seit der rentenablehnenden VerfÃ¼gung vom 31. August 2005 (Urk. 9/16) verÃ¤ndert hat. Dr. D.___ attestierte der BeschwerdefÃ¼hrerin in seinem Bericht vom 5. Juli 2005 eine ArbeitsunfÃ¤higkeit von 60 % in ihrer angestammten TÃ¤tigkeit (Urk. 9/12/1 lit. B). Er begrÃ¼ndete diese ArbeitsunfÃ¤higkeit mit einem Status nach Magenbypass sowie einer schweren MÃ¼digkeit (Urk. 9/12/1 lit. A). Auch Dr. F.___ begrÃ¼ndete die von ihr attestierte ArbeitsfÃ¤higkeit von 14 Stunden pro Woche - was bei einer 42-Stunden-Woche einem Pensum von 66% entspricht - mit einer ausgeprÃ¤gten, limitierenden MÃ¼digkeit seit der Magenbypass-Operation (Urk. 8/32/5 lit. A). Es ist jedoch nicht auszuschliessen, dass bei der Beurteilung der ArbeitsfÃ¤higkeit auch psychosoziale Faktoren berÃ¼cksichtigt wurden, welche als invaliditÃ¤tsfremd gelten (vgl. vorstehend Erw. 1.8). So erwÃ¤hnten sowohl Dr. D.___ als auch Dr. F.___ eine belastende psychosoziale Situation bei Scheidungsproblematik, finanzieller Belastung, schulischer Probleme von Seiten der Kinder sowie laufender Familientherapie (Urk. 8/32/5 lit. A, Urk. 8/12/6 unten, Urk. 8/32/6 lit. D). Deshalb lÃ¤sst sich einzig gestÃ¼tzt auf die beiden genannten EinschÃ¤tzungen der behandelnden Ãrzte nicht mit Ã¼berwiegender Wahrscheinlichkeit beurteilen in welchem Ausmass die BeschwerdefÃ¼hrerin in ihrer ArbeitsfÃ¤higkeit eingeschrÃ¤nkt ist.</w:t>
      </w:r>
    </w:p>
    <w:p>
      <w:r>
        <w:t>3.2Â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3.3Â Â Â Â  Da sich die vorliegenden AbklÃ¤rungen fÃ¼r die abschliessende Beurteilung des Leistungsanspruchs in Bezug auf den medizinischen Sachverhalt als unzulÃ¤nglich erweisen, ist die Sache an die Beschwerdegegnerin zurÃ¼ckzuweisen, damit diese nach entsprechender Begutachtung der BeschwerdefÃ¼hrerin eine Gesamtbeurteilung ihrer ArbeitsfÃ¤higkeit vornehme sowie Ã¼ber den Rentenanspruch neu verfÃ¼ge.</w:t>
      </w:r>
    </w:p>
    <w:p>
      <w:r>
        <w:rPr>
          <w:b/>
        </w:rPr>
        <w:t>E. 4</w:t>
      </w:r>
    </w:p>
    <w:p>
      <w:r>
        <w:t>4.1Â Â Â Â  Was die Erwerbssituation der BeschwerdefÃ¼hrerin anbelangt, ergibt sich aus den Akten, dass die Beschwerdegegnerin anlÃ¤sslich der ersten Anmeldung die gemischte Methode (vgl. vorstehend Erw. 1.6) angewendet hatte und die BeschwerdefÃ¼hrerin als zu 40 % erwerbstÃ¤tig und zu 60 % im Haushalt tÃ¤tig qualifizierte (Urk. 8/15/2). Das Rentenbegehren der BeschwerdefÃ¼hrerin wurde mit der BegrÃ¼ndung, es sei kein invalidisierender Gesundheitsschaden ausgewiesen, da eine 60%ige ArbeitsfÃ¤higkeit bei einem Arbeitspensum von 40 % keine wirtschaftliche Einbusse bewirke, abgewiesen (Urk. 8/15/2). Im Rahmen der Neuanmeldung hat die Beschwerdegegnerin die erwerbliche Situation der BeschwerdefÃ¼hrerin nicht mehr geprÃ¼ft (vgl. Urk. 8/35/1-3).</w:t>
      </w:r>
    </w:p>
    <w:p>
      <w:r>
        <w:t>Â Â Â Â Â Â Â Â  Die BeschwerdefÃ¼hrerin macht nunmehr geltend, unabhÃ¤ngig von der Verschlechterung des Gesundheitszustandes hÃ¤tten sich auch die Bemessungsgrundlagen seit ihrer ersten Anmeldung geÃ¤ndert, da sie aufgrund der ausbleibenden Unterhaltszahlungen ihres Ehemannes heute einer VollzeittÃ¤tigkeit nachgehen mÃ¼sste (Urk. 1 S. 10 Ziff. 11).</w:t>
      </w:r>
    </w:p>
    <w:p>
      <w:r>
        <w:t>4.2Â Â Â Â  Massgebend fÃ¼r die Qualifikation der BeschwerdefÃ¼hrerin als Voll- oder TeilzeiterwerbstÃ¤tige ist die Frage, in welchem Umfang sie nach Ã¼berwiegender Wahrscheinlichkeit ohne gesundheitliche BeeintrÃ¤chtigung erwerbstÃ¤tig wÃ¤re (vgl. vorstehend Erw. 1.5). Entscheidend fÃ¼r die Beurteilung dieser Frage ist, dass sich aus der EheschutzverfÃ¼gung vom 30. November 2004 ergab, dass die BeschwerdefÃ¼hrerin von ihrem Ehemann UnterhaltsbeitrÃ¤ge von insgesamt Fr. 4'700.- pro Monat fÃ¼r sich und die Kinder erhalten wÃ¼rde (Urk. 8/44/3 Ziff. 4). Deshalb war im Zeitpunkt der ErstverfÃ¼gung die Annahme einer 40%igen ErwerbstÃ¤tigkeit realistisch. Mit der AbÃ¤nderung der Eheschutzmassnahmen vom 17. Oktober 2005 wurden hingegen die UnterhaltsbeitrÃ¤ge vom 1. Juli 2005 bis 31. MÃ¤rz 2006 auf Fr. 1'300.- und ab 1. April 2006 auf Fr. 1'900.- pro Monat reduziert (Urk. 8/45/5 Ziff. 3). GemÃ¤ss den AusfÃ¼hrungen der BeschwerdefÃ¼hrerin wÃ¼rden jedoch auch die reduzierten UnterhaltsbeitrÃ¤ge vom Ehemann nicht geleistet, sodass lediglich der Betrag der Alimentenbevorschussung in der HÃ¶he von Fr. 1'300.- pro Monat erhÃ¤ltlich gemacht werden kÃ¶nne (Urk. 8/43/4 Ziff. 9).</w:t>
      </w:r>
    </w:p>
    <w:p>
      <w:r>
        <w:t>Â Â Â Â Â Â Â Â  Angesichts dieser Entwicklung bezÃ¼glich der UnterhaltsbeitrÃ¤ge muss mit Ã¼berwiegender Wahrscheinlichkeit davon ausgegangen werden, dass die BeschwerdefÃ¼hrerin im Gesundheitsfall nunmehr einer vollen ErwerbstÃ¤tigkeit nachgehen wÃ¼rde, da Ã¼berdies auch das Alter ihrer Kinder einer 100%igen ErwerbstÃ¤tigkeit nicht entgegen steht. Mithin ist die BeschwerdefÃ¼hrerin nunmehr als VollerwerbstÃ¤tige zu qualifizieren, weshalb die Ermittlung des InvaliditÃ¤tsgrades nach der allgemeinen Methode des Einkommensvergleichs (vgl. vorstehend Erw. 1.7) vorzunehmen sein wird.</w:t>
      </w:r>
    </w:p>
    <w:p>
      <w:r>
        <w:rPr>
          <w:b/>
        </w:rPr>
        <w:t>E. 5</w:t>
      </w:r>
    </w:p>
    <w:p>
      <w:r>
        <w:t>5.1Â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5.2Â Â Â Â  AusgangsgemÃ¤ss ist die Beschwerdegegnerin daher zu verpflichten, der BeschwerdefÃ¼hrerin eine angemessene ProzessentschÃ¤digung auszurichten (Â§ 34 GSVGer in Verbindung mit Â§ 9 Abs. 1 und 3 der Verordnung Ã¼ber die sozialversicherungsrechtlichen GebÃ¼hren, Kosten und EntschÃ¤digungen). Diese wird unter BerÃ¼cksichtigung der Bedeutung der Streitsache und der Schwierigkeit des Prozesses auf Fr. 1'900.-- (inklusive Barauslagen und Mehrwertsteuer) festgelegt.</w:t>
      </w:r>
    </w:p>
    <w:p>
      <w:r>
        <w:t>Das Gericht erkennt:</w:t>
      </w:r>
    </w:p>
    <w:p>
      <w:r>
        <w:t>1.Â Â Â Â Â Â Â Â  Die Beschwerde wird in dem Sinne gutgeheissen, dass die angefochtene VerfÃ¼gung vom 31. Oktober 2006 aufgehoben, und die Sache an die Sozialversicherungsanstalt des Kantons ZÃ¼rich, IV-Stelle, zurÃ¼ckgewiesen wird, damit diese nach erfolgter AbklÃ¤rung im Sinne der ErwÃ¤gungen neu verfÃ¼ge.</w:t>
      </w:r>
    </w:p>
    <w:p>
      <w:r>
        <w:t>2.Â Â Â Â Â Â Â Â  Die Gerichtskosten von Fr. 800.- werden der IV-Stelle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Zustellung gegen Empfangsschein an:</w:t>
      </w:r>
    </w:p>
    <w:p>
      <w:r>
        <w:t>- RechtsanwÃ¤ltin Gabriella MattmÃ¼ller</w:t>
      </w:r>
    </w:p>
    <w:p>
      <w:r>
        <w:t>- Sozialversicherungsanstalt des Kantons ZÃ¼rich, IV-Stelle</w:t>
      </w:r>
    </w:p>
    <w:p>
      <w:r>
        <w:t>- Bundesamt fÃ¼r Sozialversicherung</w:t>
      </w:r>
    </w:p>
    <w:p>
      <w:r>
        <w:t>Â Â Â Â Â Â Â Â Â Â  sowie nach Eintritt der Rechtskraft an</w:t>
      </w:r>
    </w:p>
    <w:p>
      <w:r>
        <w:t>-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