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IV.2006.01073 vom 31. Juli 2008</w:t>
      </w:r>
    </w:p>
    <w:p>
      <w:r>
        <w:t>ZH Sozialversicherungsgericht, 2008-07-31, DE</w:t>
      </w:r>
    </w:p>
    <w:p>
      <w:r>
        <w:rPr>
          <w:b/>
        </w:rPr>
        <w:t xml:space="preserve">Quelle: </w:t>
      </w:r>
      <w:r>
        <w:t>https://mcp.opencaselaw.ch/entscheid/zh_sozialversicherungsgericht_IV.2006.01073</w:t>
      </w:r>
    </w:p>
    <w:p>
      <w:r>
        <w:t>FR: ZH_SOZIALVERSICHERUNGSGERICHT IV.2006.01073 du 31 juillet 2008</w:t>
      </w:r>
    </w:p>
    <w:p>
      <w:r>
        <w:t>IT: ZH_SOZIALVERSICHERUNGSGERICHT IV.2006.01073 del 31 luglio 2008</w:t>
      </w:r>
    </w:p>
    <w:p>
      <w:pPr>
        <w:pStyle w:val="Heading2"/>
      </w:pPr>
      <w:r>
        <w:t>Erwägungen</w:t>
      </w:r>
    </w:p>
    <w:p>
      <w:r>
        <w:rPr>
          <w:b/>
        </w:rPr>
        <w:t>E. 1</w:t>
      </w:r>
    </w:p>
    <w:p>
      <w:r>
        <w:t>1.1Â Â Â Â  Die 1960 geborene A.___ meldete sich am 29. Januar/3. Februar 2003 unter Hinweis auf operativ sanierte Diskushernien bei der Sozialversicherungsanstalt des Kantons ZÃ¼rich, IV-Stelle, zum Bezug von Leistungen der Invalidenversicherung (Hilfsmittel) an (Urk. 8/1). Mit VerfÃ¼gung vom 2. April 2003 wurden die Kosten von insgesamt Fr. 3'915.30 fÃ¼r einen Schwebetisch, einen ergonomischen Arbeitsstuhl sowie zwei Sitz-Stehhilfen, eine fÃ¼r den Arbeitsplatz und eine fÃ¼r zu Hause, von der Invalidenversicherung Ã¼bernommen (Urk. 8/6).</w:t>
      </w:r>
    </w:p>
    <w:p>
      <w:r>
        <w:t>1.2Â Â Â Â  Am 24. Juni 2004 meldete sich die Versicherte unter Hinweis darauf, dass sie seit der dritten RÃ¼ckenoperation im MÃ¤rz 2003 eine LÃ¤hmung im linken Fuss habe, bei der IV-Stelle erneut zum Leistungsbezug an (Urk. 8/8). Zur AbklÃ¤rung der erwerblichen und medizinischen VerhÃ¤ltnisse holte die IV-Stelle einen Arbeitgeberbericht (Urk. 8/12) und mehrere Arztberichte (Urk. 8/13 und 8/18) ein. Nachdem eine Besprechung zwischen einer Berufsberaterin der IV-Stelle und der Versicherten stattgefunden hatte (Urk. 8/23), wurde mit VerfÃ¼gung vom 24. November 2004 ein Anspruch auf berufliche Massnahmen verneint (Urk. 8/22). Mit VerfÃ¼gung vom 26. November 2004 wurde ein Anspruch auf Invalidenrente bei einem errechneten InvaliditÃ¤tsgrad von 33 % ebenfalls verneint (Urk. 8/25).</w:t>
      </w:r>
    </w:p>
    <w:p>
      <w:r>
        <w:t>1.3Â Â Â Â  Am 6. Dezember 2005 meldete sich die Versicherte unter Hinweis auf drei RÃ¼ckenoperationen und eine seit MÃ¤rz 2003 bestehende Behinderung im linken Bein bei der IV-Stelle wiederum zum Leistungsbezug (Berufsberatung) an (Urk. 8/27). Die IV-Stelle holte daraufhin wieder einen Arbeitgeberbericht (Urk. 8/32) sowie mehrere Arztberichte (Urk. 8/30 und 8/33) ein. Nach einem GesprÃ¤ch mit einem Berufsberater der IV-Stelle (Urk. 8/36) wurde ein Anspruch auf berufliche Massnahmen mit VerfÃ¼gung vom 22. Mai 2006 verneint (Urk. 8/37).</w:t>
      </w:r>
    </w:p>
    <w:p>
      <w:r>
        <w:t>1.4Â Â Â Â  Mit Eingabe vom 7. Juni 2006 ersuchte die Versicherte sodann um Ausrichtung einer Rente (Urk. 8/43). Nach Einholung weiterer Arztberichte (Urk. 8/46, 8/47 und 8/48) wies die IV-Stelle das Gesuch nach durchgefÃ¼hrtem Vorbescheidverfahren mit VerfÃ¼gung vom 25. Oktober 2006 ab (Urk. 2 [= 8/58]).</w:t>
      </w:r>
    </w:p>
    <w:p>
      <w:r>
        <w:rPr>
          <w:b/>
        </w:rPr>
        <w:t>E. 2</w:t>
      </w:r>
    </w:p>
    <w:p>
      <w:r>
        <w:t>2.1Â Â Â Â  Wurde eine Rente wegen eines zu geringen InvaliditÃ¤tsgrades verweigert, wird eine neue Anmeldung zum Leistungsbezug nur geprÃ¼ft, wenn glaubhaft gemacht worden ist, dass sich der Grad der InvaliditÃ¤t des Versicherten in einer fÃ¼r den Anspruch erheblichen Weise geÃ¤ndert hat (Art. 87 Abs. 3 und 4 IVV). Damit soll verhindert werden, dass sich die Verwaltung nach vorangegangener rechtskrÃ¤ftiger Leistungsverweigerung immer wieder mit gleich lautenden und nicht nÃ¤her begrÃ¼ndeten, d.h. keine VerÃ¤nderung des Sachverhalts darlegenden Gesuchen befassen muss (BGE 109 V 114 Erw. 2a, 264 Erw. 3). Die Verwaltung entscheidet somit zunÃ¤chst nur, ob die Vorbringen der versicherten Person Ã¼berhaupt glaubhaft sind; verneint sie dies, so kann sie das Gesuch ohne weitere AbklÃ¤rungen durch Nichteintreten erledigen. Dabei wird sie u.a. zu berÃ¼cksichtigen haben, ob die frÃ¼here VerfÃ¼gung nur kurze oder schon lÃ¤ngere Zeit zurÃ¼ckliegt, und dementsprechend an die Glaubhaftmachung hÃ¶here oder weniger hohe Anforderungen stellen (ZAK 1966 S. 279, vgl. auch BGE 130 V 67 ff. Erw. 5.2, 72 Erw. 2.2 mit Hinweisen). Da der Verwaltung insofern ein gewisser Beurteilungsspielraum zusteht, der grundsÃ¤tzlich zu respektieren ist, Ã¼berprÃ¼ft das Gericht die Eintretensfrage nur dann, wenn das Eintreten streitig ist, d.h. wenn die Verwaltung gestÃ¼tzt auf Art. 87 Abs. 4 IVV Nichteintreten beschlossen hat und die versicherte Person deswegen Beschwerde fÃ¼hrt; hingegen unterbleibt eine richterliche Beurteilung der Eintretensfrage, wenn die Verwaltung auf die Neuanmeldung eingetreten ist (BGE 109 V 114 Erw. 2b). Tritt die Verwaltung indes auf die Neuanmeldung ein, so hat sie die Sache materiell abzuklÃ¤ren und sich zu vergewissern, ob die von der versicherten Person glaubhaft gemachte VerÃ¤nderung des InvaliditÃ¤tsgrades auch tatsÃ¤chlich eingetreten ist; sie hat demnach in gleicher Weise wie bei einem Revisionsfall nach Art. 17 Abs. 1 ATSG vorzugehen (BGE 130 V 71; AHI 1999 S. 84 Erw. 1b mit Hinweisen; vgl. auch AHI 2000 S. 309 Erw. 1b mit Hinweisen). Stellt sie fest, dass der InvaliditÃ¤tsgrad seit Erlass der frÃ¼heren rechtskrÃ¤ftigen VerfÃ¼gung keine VerÃ¤nderung erfahren hat, so weist sie das neue Gesuch ab. Falls die festgestellte VerÃ¤nderung genÃ¼gt, um nunmehr eine anspruchsbegrÃ¼ndende InvaliditÃ¤t zu bejahen, muss sie hernach in diesem Sinne entscheiden. Im Beschwerdefall obliegt die gleiche materielle PrÃ¼fungspflicht auch dem Gericht (BGE 130 V 75 Erw. 3.2.2 und 3.2.3, 117 V 198 Erw. 3a, 109 V 115 Erw. 2b).</w:t>
      </w:r>
    </w:p>
    <w:p>
      <w:r>
        <w:t>2.2Â Â Â Â  Nachdem die IV-Stelle einen Anspruch auf Rentenleistungen der Invalidenversicherung mit in Rechtskraft erwachsener VerfÃ¼gung vom 24. November 2004 verneint hatte, trat sie auf die neue Anmeldung zum Rentenbezug vom 7. Juni 2006 ein. GestÃ¼tzt auf die daraufhin getÃ¤tigten AbklÃ¤rungen kam die IV-Stelle allerdings zum Schluss, eine Verschlechterung des Gesundheitszustandes sei nicht ausgewiesen, weswegen der BeschwerdefÃ¼hrerin die bislang attestierte RestarbeitsfÃ¤higkeit von 66 2/3 % in der angestammten TÃ¤tigkeit als Sachbearbeiterin nach wie vor zumutbar sei; entsprechend wurde das Gesuch der BeschwerdefÃ¼hrerin abgewiesen (Urk. 2).</w:t>
      </w:r>
    </w:p>
    <w:p>
      <w:r>
        <w:t>Â Â Â Â Â Â Â Â  Im vorliegenden Verfahren ist folglich zu prÃ¼fen, ob die IV-Stelle zu Recht angenommen hat, dass sich der InvaliditÃ¤tsgrad der BeschwerdefÃ¼hrerin seit der letzten VerfÃ¼gung, mit welcher die Ausrichtung einer Rente nach materieller PrÃ¼fung abgelehnt wurde (BGE 130 V 71 Erw. 3.2.3; hier also seit dem 24. November 2004 [Urk. 8/25], vgl. auch BGE 133 V 108 Erw. 5.4), nicht in anspruchserheblicher Weise verÃ¤ndert hat. Dabei ist jede wesentliche Ãnderung in den tatsÃ¤chlichen VerhÃ¤ltnissen zu berÃ¼cksichtigen, die geeignet ist, den InvaliditÃ¤tsgrad und damit den Rentenanspruch zu beeinflussen. DemgemÃ¤ss kann ein Rentenanspruch im Falle einer Neuanmeldung nicht nur bei einer wesentlichen Verschlechterung des Gesundheitszustandes, sondern auch dann bejaht werden, wenn sich die erwerblichen Auswirkungen des an sich gleich gebliebenen Gesundheitszustandes erheblich verÃ¤ndert haben (vgl. BGE 130 V 349 f. Erw. 3.5, 117 V 199 Erw. 3b, 113 V 275 Erw. 1a mit Hinweisen).</w:t>
      </w:r>
    </w:p>
    <w:p>
      <w:r>
        <w:rPr>
          <w:b/>
        </w:rPr>
        <w:t>E. 3</w:t>
      </w:r>
    </w:p>
    <w:p>
      <w:r>
        <w:t>3.1Â Â Â Â  Die BeschwerdefÃ¼hrerin bringt vor, das von ihr trotz gesundheitlicher Beschwerden geleistete Arbeitspensum von 66 2/3 % habe im Laufe der Zeit zu einer VerstÃ¤rkung der erwÃ¤hnten Beschwerden gefÃ¼hrt, weshalb sie ihr Pensum, nachdem ihr von ihren Ãrzten eine ArbeitsunfÃ¤higkeit von 40 % attestiert worden sei, per Ende MÃ¤rz 2005 weiter habe reduzieren mÃ¼ssen. Seit dieser Reduktion des Pensums auf 60 % sei es ihr mÃ¶glich, die benÃ¶tigten Ruhepausen einzuschalten. Nach ungefÃ¤hr drei Stunden Arbeit am Morgen benÃ¶tige sie eine lÃ¤ngere Ruhepause. Sie fahre deswegen Ã¼ber die Mittagszeit nach Hause und mÃ¼sse sich dort ungefÃ¤hr 1 Â½ Stunden hinlegen. Nach der Ruhezeit sei es ihr mÃ¶glich, am Nachmittag nochmals fÃ¼r ungefÃ¤hr 1 Â½ bis 2 Stunden zur Arbeit zu gehen. Dies habe auch zur Folge, dass sie mit weniger Schmerzmitteln auskomme und die QualitÃ¤t der von ihr geleisteten Arbeit den Anforderungen wieder genÃ¼ge (Urk. 1 und 11).</w:t>
      </w:r>
    </w:p>
    <w:p>
      <w:r>
        <w:rPr>
          <w:b/>
        </w:rPr>
        <w:t>E. 3.2</w:t>
      </w:r>
    </w:p>
    <w:p>
      <w:r>
        <w:t>3.2.1Â Â  PD Dr. med. B.___, OrthopÃ¤dische Chirurgie FMH, welcher am 27. MÃ¤rz 2003 den letzten operativen Eingriff an der WirbelsÃ¤ule vornahm (Spondylodese L4-S1) attestierte der BeschwerdefÃ¼hrerin vom 1. August 2003 bis am 29. Februar 2004 eine ArbeitsunfÃ¤higkeit von 50 % und ab dem 1. MÃ¤rz 2004 noch eine solche von 33 1/3 % (Urk. 8/13 S. 1 und 4). Zur Prognose fÃ¼hrte PD Dr. B.___ in seinem Bericht vom 9. Juli 2004 aus, dass eine rasche Steigerung der ArbeitsfÃ¤higkeit in den nÃ¤chsten 4-6 Monaten nicht absehbar sei (Urk. 8/13 S. 2). Obwohl ihm sodann eine von ihm veranlasste konsiliarische EinschÃ¤tzung des Neurologen Dr. med. C.___ vom 6. Dezember 2004 vorlag, welcher eine schmerzbedingte EinschrÃ¤nkung der ArbeitsfÃ¤higkeit von 40 % als wahrscheinlich erachtete (Urk. 8/30 S. 5 f.), hielt PD Dr. B.___ in seinem auf die letzte Untersuchung vom 15. MÃ¤rz 2005 Bezug nehmenden Bericht vom 16. Dezember 2005 an der attestierten ArbeitsunfÃ¤higkeit von 33 1/3 % fest (Urk. 8/30 S. 1). Zur Prognose fÃ¼hrte er immerhin aus, dass aufgrund der neurologischen Standortbestimmung nur eine sehr langsame weitere Rekuperation zu erwarten sei (Urk. 8/30 S. 2).</w:t>
      </w:r>
    </w:p>
    <w:p>
      <w:r>
        <w:t>3.2.2Â Â  Der Hausarzt der BeschwerdefÃ¼hrerin, Dr. med. D.___, Allgemeine Medizin FMH und '___', hielt in seinem Bericht vom 27. Oktober 2004 ebenfalls dafÃ¼r, dass die ArbeitsfÃ¤higkeit ab Februar 2004 fÃ¼r lÃ¤ngere Zeit noch um einen Drittel eingeschrÃ¤nkt sein wÃ¼rde und mit einer Besserung momentan nicht zu rechnen sei (Urk. 8/18 S. 6). Ab 1. Januar 2005 bescheinigte Dr. D.___ der BeschwerdefÃ¼hrerin eine ArbeitsunfÃ¤higkeit von 40 % (Urk. 8/26, 8/33 und 8/47). Eine BegrÃ¼ndung, weshalb sich die ArbeitsfÃ¤higkeit verschlechtert haben sollte, ist in den entsprechenden Berichten nicht zu finden. Gleichzeitig beurteilte Dr. D.___ den Gesundheitszustand jedoch als stationÃ¤r (Urk. 8/33 S. 4) respektive er berichtete, dass keine grÃ¶bere VerÃ¤nderung habe festgestellt werden kÃ¶nnen (Urk. 8/47 S. 4). Damit fehlt es aber an der Nachvollziehbarkeit und SchlÃ¼ssigkeit der attestierten Verschlechterung der ArbeitsfÃ¤higkeit. Wenn die BeschwerdefÃ¼hrerin darauf hinweist, dass Dr. D.___ neu auch eine Restparese linke Seite L5 diagnostiziert habe (Urk. 1 S. 5 ff.), Ã¼bersieht sie, dass ihr im wesentlichen wegen der neurologischen Restfolgen der WirbelsÃ¤ulenproblematik eine EinschrÃ¤nkung der ArbeitsfÃ¤higkeit attestiert wurde (vgl. die AusfÃ¼hrungen von Dr. C.___ in seinem Bericht vom 6. Dezember 2004, Urk. 8/30 S. 5). PD Dr. B.___ erwÃ¤hnte die Restparese L5 links denn auch bereits anlÃ¤sslich seiner letzten Untersuchung am 15. MÃ¤rz 2005 gestÃ¼tzt auf den Bericht des Neurologen Dr. C.___ vom 6. Dezember 2004 (Urk. 8/30 S. 2). Letzterer Bericht von Dr. C.___ war auch Dr. D.___ bekannt, da er eine Kopie zur Kenntnisnahme erhalten hatte (Urk. 8/30 S. 6, vgl. auch die von Dr. D.___ eingereichte Kopie des Berichts von Dr. C.___, Urk. 8/33 S. 7 f.). Entsprechend ist nicht ersichtlich, inwiefern der Umstand, dass Dr. D.___ die Restparese erstmals im Bericht vom 16. Juni 2006 (Urk. 8/47 S. 3) unter den Diagnosen auffÃ¼hrte, eine Verschlechterung der ArbeitsfÃ¤higkeit belegen kÃ¶nnte. Nichts anderes ergibt sich aus dem mit der Beschwerde aufgelegten Bericht von Dr. D.___ vom 10. November 2006 (Urk. 3/8). Darin beruft sich Dr. D.___ zur BegrÃ¼ndung der attestierten Verschlechterung im wesentlichen auf die EinschÃ¤tzung von Dr. C.___ vom 6. Dezember 2004, welcher eine schmerzbedingte EinschrÃ¤nkung der ArbeitsfÃ¤higkeit von 40 % als wahrscheinlich erachtete. Dabei handelt es sich aber lediglich um eine abweichende EinschÃ¤tzung des gleichen Sachverhalts.</w:t>
      </w:r>
    </w:p>
    <w:p>
      <w:r>
        <w:t>3.2.3Â Â  Die Berufsberatung der IV-Stelle erlÃ¤uterte der BeschwerdefÃ¼hrerin anlÃ¤sslich des GesprÃ¤chs vom 24. November 2004, dass sie bei der attestierten EinschrÃ¤nkung der ArbeitsfÃ¤higkeit um einen Drittel keine Rente erhalten werde, da die Erwerbseinbusse nicht mindestens 40 % betrage (Urk. 8/23 S. 3). Vor diesem Hintergrund erweist sich die bald danach von den behandelnden Ãrzten ohne schlÃ¼ssige BegrÃ¼ndung attestierte Verschlechterung der ArbeitsfÃ¤higkeit von 33 1/3 % auf 40 % als nicht glaubhaft. Wenn die BeschwerdefÃ¼hrerin vorbringt, es sei ihr bloss ein Pensum von 60 % zumutbar, ein solches von zwei Dritteln jedoch nicht, Ã¼bersieht sie schliesslich, dass die tÃ¤gliche Arbeitszeitdifferenz bei einer tatsÃ¤chlichen Wochenarbeitszeit von 40 Stunden (Urk. 8/32 S. 2) lediglich 32 Minuten betrÃ¤gt; da ihr Arbeitsplatz mit Hilfsmitteln der Invalidenversicherung optimal angepasst worden war, ist ihr ein tÃ¤gliches Mehrpensum gegenÃ¼ber einem Pensum von 60 % von 32 Minuten trotz der geklagten Schmerzen zumutbar.</w:t>
      </w:r>
    </w:p>
    <w:p>
      <w:r>
        <w:t>3.2.4Â Â  Nicht ausgewiesen ist sodann, dass die BeschwerdefÃ¼hrerin an krankheitswertigen psychischen Beschwerden leiden wÃ¼rde. Wenn Dr. D.___ in seinem im Beschwerdeverfahren aufgelegten Bericht vom 10. November 2006 von starken psychischen Belastungen spricht und auf eine Unausgeglichenheit am Arbeitsplatz hinweist, welche zu zwei KÃ¼ndigungen gefÃ¼hrt haben sollte (Urk. 3/8 S. 2), Ã¼bersieht er, dass die Probleme am Arbeitsplatz in der massgebenden Zeitperiode aktenkundig nicht auf den Gesundheitszustand der BeschwerdefÃ¼hrerin zurÃ¼ckzufÃ¼hren waren. GegenÃ¼ber der Berufsberatung der IV-Stelle erklÃ¤rte die BeschwerdefÃ¼hrerin am 22. Mai 2006, dass sich die VerhÃ¤ltnisse beim Arbeitgeber durch den Wechsel des Vorgesetzten seit lÃ¤ngerem beruhigt hÃ¤tten. Den Antrag auf Berufsberatung in der Anmeldung habe sie gestellt, weil es damals noch unsicher gewesen sei, ob sie aus wirtschaftlichen GrÃ¼nden weiterbeschÃ¤ftigt werden kÃ¶nne (Urk. 8/36 S. 2). Damit ist aber erstellt, dass die allenfalls ausgeprochenen KÃ¼ndigungen nicht auf eine psychische Ausnahmesituation der BeschwerdefÃ¼hrerin zurÃ¼ckgefÃ¼hrt werden kÃ¶nnen. Da Dr. D.___ die BeschwerdefÃ¼hrerin sodann nicht an einen Facharzt Ã¼berwies, ist er selbst davon ausgegangen, dass keine krankheitswertige psychische StÃ¶rung bestand. Daran Ã¤ndert nichts, dass er der BeschwerdefÃ¼hrerin im November 2006 ein Antidepressivum verordnete; gemÃ¤ss seinen eigenen Angaben tat er dies nicht zur Behandlung einer psychischen Krankheit, sondern bloss zur besseren Schmerzverarbeitung (Urk. 3/8 S. 2).</w:t>
      </w:r>
    </w:p>
    <w:p>
      <w:r>
        <w:t>3.2.5Â Â  Mit dem im Sozialversicherungsrecht massgebenden Beweisgrad der Ã¼berwiegenden Wahrscheinlichkeit steht somit fest, dass der BeschwerdefÃ¼hrerin ihre angestammte TÃ¤tigkeit nach wie vor mit einem Pensum von 66 2/3 % zumutbar ist. Entsprechend hat sich der InvaliditÃ¤tsgrad der BeschwerdefÃ¼hrerin seit der letzten VerfÃ¼gung, mit welcher die Ausrichtung einer Rente nach materieller PrÃ¼fung abgelehnt wurde, nicht in anspruchserheblicher Weise verÃ¤ndert.</w:t>
      </w:r>
    </w:p>
    <w:p>
      <w:r>
        <w:t>3.3Â Â Â Â  Nach dem Gesagten ergibt sich, dass die angefochtene VerfÃ¼gung rechtens und die Beschwerde abzuweisen ist.</w:t>
      </w:r>
    </w:p>
    <w:p>
      <w:r>
        <w:rPr>
          <w:b/>
        </w:rPr>
        <w:t>E. 4</w:t>
      </w:r>
    </w:p>
    <w:p>
      <w:r>
        <w:t>4.1Â Â Â Â  GestÃ¼tzt auf Art. 69 Abs. 1 bis IVG in der seit dem 1. Juli 2006 in Kraft stehenden Fassung ist das Verfahren fÃ¼r die unterliegende Partei kostenpflichtig. Die Kosten sind unabhÃ¤ngig vom Streitwert nach dem Verfahrensaufwand festzulegen und vorliegend auf Fr. 800.-- anzusetzen. Entsprechend dem Ausgang des Verfahrens sind sie der unterliegenden BeschwerdefÃ¼hrerin aufzuerlegen.</w:t>
      </w:r>
    </w:p>
    <w:p>
      <w:r>
        <w:t>4.2Â Â Â Â  AusgangsgemÃ¤ss ist der BeschwerdefÃ¼hrerin keine ProzessentschÃ¤digung zuzusprechen.</w:t>
      </w:r>
    </w:p>
    <w:p>
      <w:r>
        <w:t>Das Gericht erkennt:</w:t>
      </w:r>
    </w:p>
    <w:p>
      <w:r>
        <w:t>1.Â Â Â Â Â Â Â Â  Die Beschwerde wird abgewiesen.</w:t>
      </w:r>
    </w:p>
    <w:p>
      <w:r>
        <w:t>2.Â Â Â Â Â Â Â Â  Die Gerichtskosten von Fr. 800.-- werden der BeschwerdefÃ¼hrerin auferlegt. Rechnung und Einzahlungsschein werden der Kostenpflichtigen nach Eintritt der Rechtskraft zugestellt.</w:t>
      </w:r>
    </w:p>
    <w:p>
      <w:r>
        <w:t>3.Â Â Â Â Â Â Â Â  Es wird keine ProzessentschÃ¤digung zugesprochen.</w:t>
      </w:r>
    </w:p>
    <w:p>
      <w:r>
        <w:t>4.Â Â Â Â Â Â Â Â  Zustellung gegen Empfangsschein an:</w:t>
      </w:r>
    </w:p>
    <w:p>
      <w:r>
        <w:t>- RechtsanwÃ¤ltin Gabriella MattmÃ¼ller</w:t>
      </w:r>
    </w:p>
    <w:p>
      <w:r>
        <w:t>- Sozialversicherungsanstalt des Kantons ZÃ¼rich, IV-Stelle</w:t>
      </w:r>
    </w:p>
    <w:p>
      <w:r>
        <w:t>- Bundesamt fÃ¼r Sozialversicherungen</w:t>
      </w:r>
    </w:p>
    <w:p>
      <w:r>
        <w:t>- '___'</w:t>
      </w:r>
    </w:p>
    <w:p>
      <w:r>
        <w:t>sowie an:</w:t>
      </w:r>
    </w:p>
    <w:p>
      <w:r>
        <w:t>- Gerichtskasse (im Dispositiv nach Eintritt der Rechtskraft)</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