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IV.2006.01067 vom 4. März 2008</w:t>
      </w:r>
    </w:p>
    <w:p>
      <w:r>
        <w:t>ZH Sozialversicherungsgericht, 2008-03-04, DE</w:t>
      </w:r>
    </w:p>
    <w:p>
      <w:r>
        <w:rPr>
          <w:b/>
        </w:rPr>
        <w:t xml:space="preserve">Quelle: </w:t>
      </w:r>
      <w:r>
        <w:t>https://mcp.opencaselaw.ch/entscheid/zh_sozialversicherungsgericht_IV.2006.01067</w:t>
      </w:r>
    </w:p>
    <w:p>
      <w:r>
        <w:t>FR: ZH_SOZIALVERSICHERUNGSGERICHT IV.2006.01067 du 4 mars 2008</w:t>
      </w:r>
    </w:p>
    <w:p>
      <w:r>
        <w:t>IT: ZH_SOZIALVERSICHERUNGSGERICHT IV.2006.01067 del 4 marzo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16. November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GemÃ¤ss Art. 35 IVG entsteht die Kinderrente grundsÃ¤tzlich mit der Hauptrente und ist mit ihr auszubezahlen.</w:t>
      </w:r>
    </w:p>
    <w:p>
      <w:r>
        <w:t>2.Â Â Â Â Â Â  Die Beschwerdegegnerin stellte sich auf den Standpunkt, dass sich gemÃ¤ss Art. 48 IVG der Anspruch auf Nachzahlung einer Rente nach Art. 24 ATSG richte und somit fÃ¼nf Jahre nach Ende des Monats, fÃ¼r welchen die Leistung geschuldet war, erlÃ¶sche (Urk. 6 S. 1 unten). Erst nach dem Tod des Ehemanns habe die geschiedene Ehefrau erfahren, dass dieser eine Invalidenrente bezogen habe. Die Ausgleichskasse kÃ¶nne aufgrund der gesetzlichen Grundlagen keine Nachzahlung Ã¼ber fÃ¼nf Jahre hinaus tÃ¤tigen. Der Umstand, dass die geschiedene Ehefrau nichts von der Invalidenrente gewusst habe, habe nicht die Ausgleichskasse zu verantworten (Urk. 6 S. 2 oben).</w:t>
      </w:r>
    </w:p>
    <w:p>
      <w:r>
        <w:t>Â Â Â Â Â Â Â Â  Die gesetzliche Vertreterin der BeschwerdefÃ¼hrerin machte dagegen geltend, dass ihr der Betrag auch vom 1. MÃ¤rz 2000 bis 30. Juni 2001 auszuzahlen sei. Es sei ihr nicht bekannt gewesen, dass ihr Ex-Ehemann eine Invalidenrente bezogen habe. Die Sozialen Dienste der Stadt ZÃ¼rich (nachstehend: Soziale Dienste) hÃ¤tten es versÃ¤umt, sie Ã¼ber die Rente ihres Ex-Ehemannes zu informieren (Urk. 1 S. 1 unten f.).</w:t>
      </w:r>
    </w:p>
    <w:p>
      <w:r>
        <w:t>Â Â Â Â Â Â Â Â  Strittig und zu prÃ¼fen ist, ob ein mehr als fÃ¼nf Jahre umfassender Nachzahlungsanspruch besteht.</w:t>
      </w:r>
    </w:p>
    <w:p>
      <w:r>
        <w:rPr>
          <w:b/>
        </w:rPr>
        <w:t>E. 3</w:t>
      </w:r>
    </w:p>
    <w:p>
      <w:r>
        <w:t>3.1Â Â Â Â  Der Anspruch auf Nachzahlung richtet sich nach Art. 24 ATSG (Art. 48 IVG):</w:t>
      </w:r>
    </w:p>
    <w:p>
      <w:r>
        <w:t>Â Â Â Â Â Â Â Â  Der Anspruch auf ausstehende Leistungen oder BeitrÃ¤ge erlischt fÃ¼nf Jahre nach dem Ende des Monats, fÃ¼r welchen die Leistung, und fÃ¼nf Jahre nach dem Ende des Kalenderjahres, fÃ¼r welches der Beitrag geschuldet war.</w:t>
      </w:r>
    </w:p>
    <w:p>
      <w:r>
        <w:t>Â Â Â Â Â Â Â Â  Die fÃ¼nfjÃ¤hrige Frist ist eine Verwirkungsfrist, da im Sozialversicherungsrecht Fristen, die den Zeitablauf regeln, grundsÃ¤tzlich nicht als VerjÃ¤hrungs-, sondern als Verwirkungsfristen gelten (Kieser, ATSG-Kommentar, Rz 10 zu Art. 24). Sie kann grundsÃ¤tzlich weder gehemmt, noch unterbrochen oder wiederhergestellt werden. Die Verwirkungsfrist beginnt mit dem Ende des Monats zu laufen, fÃ¼r welchen die Leistung geschuldet war, das heisst im Zeitpunkt, in welchem die Auszahlung der Geldleistung zu erfolgen hat (vgl. Art. 19 ATSG).</w:t>
      </w:r>
    </w:p>
    <w:p>
      <w:r>
        <w:t>Â Â Â Â Â Â Â Â  Handelt es sich um die rÃ¼ckwirkende Erbringung von Leistungen, fehlt es regelmÃ¤ssig an einem in der Vergangenheit liegenden FÃ¤lligkeitszeitpunkt, da bislang gerade keine Anmeldung zum Leistungsbezug erfolgte. Daher ist in solchen FÃ¤llen der Beginn der Verwirkungsfrist auf den Zeitpunkt zu legen, ab welchem bei umgehender Leistungsanmeldung die Leistung zu erbringen gewesen wÃ¤re (Kieser, Rz 12 zu Art. 24). Hinweise, dass die Verwirkungsfrist Ã¼ber die genannten fÃ¼nf Jahre hinaus ausgedehnt werden kÃ¶nnte, gibt es keine.</w:t>
      </w:r>
    </w:p>
    <w:p>
      <w:r>
        <w:t>3.2Â Â Â Â  Daraus folgt, dass die Nachzahlung beschrÃ¤nkt auf die Periode von MÃ¤rz 2000 bis Februar 2005 hÃ¤tte erfolgen mÃ¼ssen. Stattdessen erfolgte die Auszahlung an die Mutter der BeschwerdefÃ¼hrerin ab Juli 2001 bis Juni 2006 (Urk. 2 S. 1), also ab dem todesfallbedingten letzten Monatsbetreffnis fÃ¼nf Jahre rÃ¼ckwirkend. Dies fÃ¼hrt zur Schlussfolgerung, dass die korrekte Anwendung von Art. 24 Abs. 1 ATSG (Rente ab MÃ¤rz 2000 bis Februar 2005) betragsmÃ¤ssig zum genau gleichen und damit zu keinem gÃ¼nstigeren Ergebnis fÃ¼r die BeschwerdefÃ¼hrerin fÃ¼hrt; denn der Nachzahlungsanspruch ist - so oder anders gerechnet - auf fÃ¼nf Jahre begrenzt.</w:t>
      </w:r>
    </w:p>
    <w:p>
      <w:r>
        <w:t>3.3Â Â Â Â  Die BeschwerdefÃ¼hrerin wendete ein, es wÃ¤re Sache der Sozialen Diensten gewesen, sie Ã¼ber die Invalidenrente ihres Ex-Ehemannes zu informieren und diese hÃ¤tten es versÃ¤umt, die nÃ¶tigen Schritte bezÃ¼glich der Kinderrente einzuleiten (Urk. 1 S. 1 Mitte). Wer dieses VersÃ¤umnis zu verantworten hat, ist jedoch nicht Gegenstand des vorliegenden Verfahrens, in welchem nur beurteilt werden kann, ob die Beschwerdegegnerin eine weitergehende Zahlungspflicht trifft, was wie dargelegt zu verneinen ist.</w:t>
      </w:r>
    </w:p>
    <w:p>
      <w:r>
        <w:rPr>
          <w:b/>
        </w:rPr>
        <w:t>E. 4</w:t>
      </w:r>
    </w:p>
    <w:p>
      <w:r>
        <w:t>4.1Â Â Â Â  GemÃ¤ss Art. 29 Abs. 2 der Bundesverfassung (BV) sowie Art. 42 ATSG haben die Parteien Anspruch auf rechtliches GehÃ¶r. Sie mÃ¼ssen nicht angehÃ¶rt werden vor VerfÃ¼gungen, die durch Einsprache anfechtbar sind (Art. 42 Abs. 2 ATSG). Im Bereich der Invalidenversicherung ist gemÃ¤ss der seitÂ  1. Juli 2006 geltenden Regelung kein Einspracheverfahren vorgesehen. Vor dem Erlass einer VerfÃ¼gung im Zusammenhang mit den in Art. 57 Abs. 1 lit. a-d IVG genannten Aufgaben der IV-Stellen wird der versicherten Peron der vorgesehene Entscheid mittels Vorbescheid mitgeteilt (Art. 57a Abs. 1 Satz 1 IVG), worauf sie ihren GehÃ¶rsanspruch wahrnehmen kann. Betrifft die VerfÃ¼gung einen anderen Gegenstand, so ist - da kein Vorbescheid ergeht und keine EinsprachemÃ¶glichkeit besteht - der Anspruch auf rechtliches GehÃ¶r auf andere, geeignete Weise zu erfÃ¼llen (vgl. Urteil des Bundesgerichts i.S. R. vom 15. Januar 2008, 9C.525/2007, Erw. 2.8 und 2.9.1).</w:t>
      </w:r>
    </w:p>
    <w:p>
      <w:r>
        <w:t>4.2Â Â Â Â  Dies hat die Beschwerdegegnerin vorliegend Ã¼bersehen und die angefochtene VerfÃ¼gung erlassen, ohne der BeschwerdefÃ¼hrerin das rechtliche GehÃ¶r zu gewÃ¤hren. Dies stellt einen Formmangel dar, der es rechtfertigen kÃ¶nnte, die Sache zwecks GehÃ¶rsgewÃ¤hrung an die Beschwerdegegnerin zurÃ¼ckzuweisen. Davon ist jedoch aus prozessÃ¶konomischen GrÃ¼nden und mit Blick auf das gebotene einfache und rasche Verfahren (vgl. BGE 132 V 387 E. 5.1 S. 390 mit Hinweis) abzusehen, zumal die BeschwerdefÃ¼hrerin selber keine GehÃ¶rsverletzung geltend gemacht hat, die Beschwerdegegnerin im Rahmen der Beschwerdeantwort ihren Standpunkt einlÃ¤sslich begrÃ¼ndet hat, und die BeschwerdefÃ¼hrerin sich vor einer Beschwerdeinstanz hat Ã¤ussern kÃ¶nnen, die sowohl den Sachverhalt wie die Rechtslage frei Ã¼berprÃ¼fen kann (vgl. BGE 127 V 431 E. 3d/aa S. 437). Ins Gewicht fÃ¤llt schliesslich auch, dass das Verfahren eine Rechtsfrage betrifft, auf welche es unabhÃ¤ngig von allfÃ¤lligen Parteivorbringen eine eindeutige Antwort gibt (vgl. vorstehend Erw. 3.2).</w:t>
      </w:r>
    </w:p>
    <w:p>
      <w:r>
        <w:t>4.3Â Â Â Â  Dem VersÃ¤umnis der Beschwerdegegnerin ist allerdings bei den Verfahrenskosten Rechnung zu tragen. Die unterlassene GehÃ¶rsgewÃ¤hrung hat dazu gefÃ¼hrt, dass die BeschwerdefÃ¼hrerin die vorliegende Beschwerde nur schon zur Wahrnehmung ihres GehÃ¶rsanspruchs erheben musste, weshalb die Verfahrenskosten, welche ermessensweise auf Fr. 500.-- anzusetzen sind, nicht ihr, sondern der Beschwerdegegnerin aufzuerlegen sind.Â</w:t>
      </w:r>
    </w:p>
    <w:p>
      <w:r>
        <w:t>4.4Â Â Â Â Â Â Â Â  Zusammenfassend bleibt festzuhalten, dass der Nachzahlungsanspruch auf fÃ¼nf Jahre begrenzt ist, so dass der angefochtene Entscheid im Ergebnis nicht zu beanstanden ist, was zur Abweisung der Beschwerde fÃ¼hrt.</w:t>
      </w:r>
    </w:p>
    <w:p>
      <w:r>
        <w:t>Das Gericht erkennt:</w:t>
      </w:r>
    </w:p>
    <w:p>
      <w:r>
        <w:t>1.Â Â Â Â Â Â Â Â  Die Beschwerde wird abgewiesen.</w:t>
      </w:r>
    </w:p>
    <w:p>
      <w:r>
        <w:t>2.Â Â Â Â Â Â Â Â  Die Gerichtskosten von Fr. 500.-- werden der Beschwerdegegnerin auferlegt. Rechnung und Einzahlungsschein werden der Kostenpflichtigen nach Eintritt der Rechtskraft zugestellt.</w:t>
      </w:r>
    </w:p>
    <w:p>
      <w:r>
        <w:t>3.Â Â Â Â Â Â Â Â Â Â  Zustellung gegen Empfangsschein an:</w:t>
      </w:r>
    </w:p>
    <w:p>
      <w:r>
        <w:t>- Sozialversicherungsanstalt des Kantons ZÃ¼rich, IV-Stelle</w:t>
      </w:r>
    </w:p>
    <w:p>
      <w:r>
        <w:t>- A.___</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