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IV.2006.01053 vom 30. Oktober 2007</w:t>
      </w:r>
    </w:p>
    <w:p>
      <w:r>
        <w:t>ZH Sozialversicherungsgericht, 2007-10-30, DE</w:t>
      </w:r>
    </w:p>
    <w:p>
      <w:r>
        <w:rPr>
          <w:b/>
        </w:rPr>
        <w:t xml:space="preserve">Quelle: </w:t>
      </w:r>
      <w:r>
        <w:t>https://mcp.opencaselaw.ch/entscheid/zh_sozialversicherungsgericht_IV.2006.01053</w:t>
      </w:r>
    </w:p>
    <w:p>
      <w:r>
        <w:t>FR: ZH_SOZIALVERSICHERUNGSGERICHT IV.2006.01053 du 30 octobre 2007</w:t>
      </w:r>
    </w:p>
    <w:p>
      <w:r>
        <w:t>IT: ZH_SOZIALVERSICHERUNGSGERICHT IV.2006.01053 del 30 ottobre 2007</w:t>
      </w:r>
    </w:p>
    <w:p>
      <w:pPr>
        <w:pStyle w:val="Heading2"/>
      </w:pPr>
      <w:r>
        <w:t>Erwägungen</w:t>
      </w:r>
    </w:p>
    <w:p>
      <w:r>
        <w:rPr>
          <w:b/>
        </w:rPr>
        <w:t>E. 1</w:t>
      </w:r>
    </w:p>
    <w:p>
      <w:r>
        <w:t>1.1Â Â Â Â  Die 1966 geborene D.___ lebt seit 1990 in der Schweiz und hat drei Kinder (geboren 1992, 1993, 1995). Abgesehen von vier Jahren Grundschule absolvierte sie keine Ausbildung (Urk. 6/2 S. 1 f. und S. 4). Von 1991 bis Ende August 2004 arbeitete sie bei der I.___ als Mitarbeiterin der Abteilung ÂSortierungÂ (Urk. 6/2 S. 5, Urk. 6/8 S. 1 f., Urk. 6/9). Die Versicherte leidet insbesondere an RÃ¼cken- und Schulterbeschwerden, an Schwindel sowie an psychischen Beschwerden (Urk. 6/2 S. 6, Urk. 6/11 S. 1 und S. 5, Urk. 6/12 S. 3, Urk. 6/19 S. 20 ff.).</w:t>
      </w:r>
    </w:p>
    <w:p>
      <w:r>
        <w:t>1.2Â Â Â Â  Am 19. September 2005 meldete sich die Versicherte bei der EidgenÃ¶ssischen Invalidenversicherung zum Leistungsbezug an (Urk. 6/2). In der Folge klÃ¤rte die Sozialversicherungsanstalt des Kantons ZÃ¼rich, IV-Stelle (nachfolgend: IV-Stelle), die medizinischen und erwerblichen VerhÃ¤ltnisse der Versicherten ab (Urk. 6/6-12, Urk. 6/19, Urk. 6/23). Mit Vorbescheid vom 12. September 2006 stellte die IV-Stelle die Abweisung des Leistungsbegehrens der Versicherten in Aussicht (Urk. 6/27). Mit Schreiben vom 19. September 2006 wendete die Versicherte dagegen ein, der angekÃ¼ndigte Entscheid stimme nicht mit ihrer EinschrÃ¤nkung im tÃ¤glichen Leben Ã¼berein (Urk. 6/28). Am 25. Oktober 2006 verfÃ¼gte die IV-Stelle die Abweisung des Leistungsbegehrens (Urk. 2).</w:t>
      </w:r>
    </w:p>
    <w:p>
      <w:r>
        <w:t>2.Â Â Â Â Â Â  Gegen diese VerfÃ¼gung erhob die Versicherte mit Eingabe vom 21. November 2006 Beschwerde und beantragte eine erneute medizinische AbklÃ¤rung und eine Neubeurteilung ihrer EinschrÃ¤nkungen in den TÃ¤tigkeitsbereichen (Urk. 1). Die IV-Stelle beantragte in der Beschwerdeantwort vom 9. Januar 2007 die Abweisung der Beschwerde (Urk. 5). Mit VerfÃ¼gung vom 15. Juli 2007 wurde der Schriftenwechsel als geschlossen erklÃ¤rt (Urk. 7). Mit Schreiben vom 1. Februar 2007 zeigte RechtsanwÃ¤ltin Ursula Reger-Wyttenbach ihre Rechtsvertretung der Versicherten in dieser Sache an (Urk. 8), weshalb der Versicherten mit VerfÃ¼gung vom 5. Februar 2007 Frist zur Stellungnahme zu den Akten angesetzt wurde (Urk. 10), welcher Aufforderung sie mit Eingabe vom 21. MÃ¤rz 2006 nachkam (Urk. 13).</w:t>
      </w:r>
    </w:p>
    <w:p>
      <w:r>
        <w:t>Das Gericht zieht in ErwÃ¤gung:</w:t>
      </w:r>
    </w:p>
    <w:p>
      <w:r>
        <w:t>1.Â Â Â Â Â Â</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1.3Â Â Â Â  Bei Versicherten, die nur zum Teil erwerbstÃ¤tig sind, wird fÃ¼r diesen Teil die InvaliditÃ¤t nach Art. 16 ATSG festgelegt. Waren sie daneben auch im Aufgabenbereich tÃ¤tig, so wird die InvaliditÃ¤t fÃ¼r diese TÃ¤tigkeit nach Art. 28 Absatz 2 bis IVG festgelegt. In diesem Falle sind der Anteil der ErwerbstÃ¤tigkeit und der Anteil der TÃ¤tigkeit im Aufgabenbereich festzulegen und der InvaliditÃ¤tsgrad entsprechend der Behinderung in beiden Bereichen zu bemessen (Art. 28 Abs. 2 ter IVG; gemischte Methode der InvaliditÃ¤tsbemessung).</w:t>
      </w:r>
    </w:p>
    <w:p>
      <w:r>
        <w:t>Â Â Â Â Â Â Â Â  Nach der Gerichts- und Verwaltungspraxis zu Art. 28 Abs. 2 ter IVG wird zunÃ¤chst der Anteil der ErwerbstÃ¤tigkeit und derjenige der TÃ¤tigkeit im Aufgabenbereich (so unter anderem im Haushalt) bestimmt, wobei sich die Frage, in welchem Ausmass die versicherte Person ohne gesundheitliche BeeintrÃ¤chtigung erwerbstÃ¤tig wÃ¤re, mit RÃ¼cksicht auf die gesamten UmstÃ¤nde, so die persÃ¶nlichen, familiÃ¤ren, sozialen und erwerblichen VerhÃ¤ltnisse, beurteilt (BGE 125 V 150 Erw. 2c mit Hinweisen; SVR 2001 IV Nr. 25 S. 75 ff.). Die InvaliditÃ¤t bestimmt sich in der Folge dadurch, dass im Erwerbsbereich ein Einkommens- und im Aufgabenbereich ein BetÃ¤tigungsvergleich vorgenommen wird, wobei sich die GesamtinvaliditÃ¤t aus der Addierung der in beiden Bereichen ermittelten und gewichteten TeilinvaliditÃ¤ten ergibt (BGE 130 V 393 ff. Erw. 3.3).</w:t>
      </w:r>
    </w:p>
    <w:p>
      <w:r>
        <w:t>1.4Â Â Â Â  Der Sozialversicherungsprozess ist vom Untersuchungsgrundsatz beherrscht. Danach hat das Gericht von Amtes wegen fÃ¼r die richtige und vollstÃ¤ndige AbklÃ¤rung des rechtserheblichen Sachverhaltes zu sorgen. Dieser Grundsatz gilt indessen nicht uneingeschrÃ¤nkt; er findet sein Korrelat in den Mitwirkungspflichten der Parteien (BGE 125 V 195 Erw. 2, 122 V 158 Erw. 1a, je mit Hinweisen; vgl. BGE 130 I 183 Erw. 3.2). Â Wenn der entscheidrelevante Sachverhalt ungenÃ¼gend abgeklÃ¤rt wurde, kann das Gericht die Angelegenheit gemÃ¤ss Â§ 26 Abs. 1 des Gesetzes Ã¼ber das Sozialversicherungsgericht (GSVGer) zu neuer Entscheidung an die Vorinstanz zurÃ¼ckweisen (vgl. SVR 1995 ALV Nr. 27 S. 69).</w:t>
      </w:r>
    </w:p>
    <w:p>
      <w:r>
        <w:t>2.Â Â Â Â Â Â  Die Beschwerdegegnerin stellt sich auf den Standpunkt, die medizinischen AbklÃ¤rungen hÃ¤tten eine ArbeitsfÃ¤higkeit der BeschwerdefÃ¼hrerin von 70 % in jeglicher HilfsarbeitertÃ¤tigkeit und im Haushalt keine relevante EinschrÃ¤nkung ergeben. Bei einer Qualifikation der TÃ¤tigkeiten der BeschwerdefÃ¼hrerin von 25 % im Haushalt und 75 % in der ErwerbstÃ¤tigkeit (Haupt- und Nebenerwerb) resultiere ein InvaliditÃ¤tsgrad von insgesamt 29 %, was keinen Rentenanspruch begrÃ¼nde (Urk. 2, Urk. 5).</w:t>
      </w:r>
    </w:p>
    <w:p>
      <w:r>
        <w:t>Â Â Â Â Â Â Â Â  Dagegen wird seitens der BeschwerdefÃ¼hrerin zusammengefasst vorgebracht, es sei ihr nicht einmal mÃ¶glich, den Haushalt zu fÃ¼hren und erst recht nicht, einer ErwerbstÃ¤tigkeit mit einem Pensum von 70 % nachzugehen. Aufgrund der medizinischen Akten sei fÃ¼r den Bereich der ErwerbstÃ¤tigkeit, welcher sie bei voller Gesundheit unbestritten mit einem Pensum von 75 % nachgehen wÃ¼rde, nicht bestimmbar, ob und allenfalls welche ArbeitsfÃ¤higkeit ihr noch zumutbar sei. Ausserdem sei keine HaushaltabklÃ¤rung vorgenommen worden, weshalb die Beschwerdegegnerin entsprechende AbklÃ¤rungen vorzunehmen und erneut Ã¼ber den Rentenanspruch zu befinden habe (Urk. 1, Urk. 13 S. 3 ff.).</w:t>
      </w:r>
    </w:p>
    <w:p>
      <w:r>
        <w:t>Â Â Â Â Â Â Â Â  Strittig und zu prÃ¼fen ist somit, ob der relevante Sachverhalt rechtsgenÃ¼gend abgeklÃ¤rt wurde, um die Auswirkungen der GesundheitsbeeintrÃ¤chtigungen der BeschwerdefÃ¼hrerin auf ihre ArbeitsfÃ¤higkeit in einer ErwerbstÃ¤tigkeit respektive ihre LeistungsfÃ¤higkeit im Aufgabenbereich beurteilen zu kÃ¶nnen.</w:t>
      </w:r>
    </w:p>
    <w:p>
      <w:r>
        <w:t>3.Â Â Â Â Â Â</w:t>
      </w:r>
    </w:p>
    <w:p>
      <w:r>
        <w:t>3.1Â Â Â Â</w:t>
      </w:r>
    </w:p>
    <w:p>
      <w:r>
        <w:t>3.1.1Â Â  Dr. med. A.___, Spezialarzt fÃ¼r Psychiatrie und Psychotherapie, bei welchem die BeschwerdefÃ¼hrerin seit dem 18. Januar 2005 in Behandlung sei, stellte im Bericht vom 7. November 2005 die Diagnose einer mittelgradigen depressiven Episode (ICD-10: F32.11) bestehend seit zirka FrÃ¼hling 2004. Die Belastbarkeit der BeschwerdefÃ¼hrerin sei stark, das Konzentrations- und das AuffassungsvermÃ¶gen sowie die AnpassungsfÃ¤higkeit seien mittelgradig eingeschrÃ¤nkt. An belastenden Faktoren fÃ¤nde sich einzig das in letzter Zeit verschlechterte Arbeitsklima mit stark erhÃ¶htem Leistungsdruck, was dieser pflichtbewussten sensiblen Frau sicher zusetze. Die regelmÃ¤ssige GesprÃ¤chstherapie und diverse Antidepressiva hÃ¤tten bisher den Zustand praktisch nicht beeinflusst. Die BeschwerdefÃ¼hrerin sei seit der ersten Konsultation bei ihm am 18. Januar 2005 im bisherigen Rahmen der ErwerbstÃ¤tigkeit bis auf weiteres arbeitsunfÃ¤hig. Schon vorher sei sie vom Hausarzt seit September 2004 krank geschrieben gewesen. Ihr sei zur Zeit weder die angestammte noch eine leidensangepasste TÃ¤tigkeit zumutbar. Die ArbeitsfÃ¤higkeit sei eventuell durch medizinische Massnahmen verbesserungsfÃ¤hig (Urk. 6/11).</w:t>
      </w:r>
    </w:p>
    <w:p>
      <w:r>
        <w:t>3.1.2Â Â  Dr. med. B.___, Facharzt fÃ¼r Allgemeine Medizin, von welchem die BeschwerdefÃ¼hrerin seit September 2000 behandelt werde, diagnostizierte im Bericht vom 27. November 2005 den Verdacht auf eine lavierte (richtig: larvierte) Depression mit psychosomatischen Begleitreaktionen wie Schwindel, Kopfweh, Tendomyosen im SchultergÃ¼rtel und SchlafstÃ¶rungen bestehend seit September 2000. Die wegen den Tendomyosen durchgefÃ¼hrte Physiotherapie habe keine Besserung gebracht und die neurologischen AbklÃ¤rungen bei Dr. med. C.___, Spezialarzt fÃ¼r Neurologie, hÃ¤tten keine pathologischen Befunde gezeigt. Aufgrund der kÃ¶rperlichen Befunde sei die BeschwerdefÃ¼hrerin in den letzten drei Monaten (das heisst seit September 2005) zu 50 % in einer leichten TÃ¤tigkeit arbeitsfÃ¤hig. Im Haushalt bestehe keine wesentliche EinschrÃ¤nkung. In der angestammten TÃ¤tigkeit als Postangestellte sei sie seit dem 2. September 2004 bis auf weiteres zu 100 % arbeitsunfÃ¤hig. Die ArbeitsfÃ¤higkeit kÃ¶nne durch Psychotherapie verbessert werden. Zur weiteren Bestimmung der ArbeitsfÃ¤higkeit verweise er auf die Beurteilung von Dr. A.___ (Urk. 6/12 S. 1 - S. 4).</w:t>
      </w:r>
    </w:p>
    <w:p>
      <w:r>
        <w:t>3.1.3Â Â  Am 27. Februar 2006 erstellte Dr. med. E.___ im Auftrag der Beschwerdegegnerin ein psychiatrisches Gutachten und hielt darin folgende Diagnosen mit Auswirkung auf die ArbeitsfÃ¤higkeit fest: Rezidivierende depressive StÃ¶rung, gegenwÃ¤rtig leichte Episode (ICD-10: F33.0) mit vegetativen Beschwerden bestehend seit ungefÃ¤hr dem Jahr 2000, Verdacht auf anhaltende somatoforme SchmerzstÃ¶rung (ICD-10: F45.4) bestehend seit August 2004, Ã¤ngstlich (vermeidende) PersÃ¶nlichkeitsstÃ¶rung (ICD-10: F60.6) bestehend seit der Kindheit. Die vegetativen Beschwerden und die Angst sehe er im Zusammenhang mit der Depression der BeschwerdefÃ¼hrerin. Weil sich die AusprÃ¤gung der Schmerzen der BeschwerdefÃ¼hrerin somatisch nicht ausreichend und vollstÃ¤ndig erklÃ¤ren lasse und da bei ihr auch psychosoziale Belastungen bestÃ¼nden (Belastung an der Arbeitsstelle, Belastung durch die zusÃ¤tzliche Rolle als Hausfrau und Mutter, Ã¤ngstlich vermeidende PersÃ¶nlichkeitsstÃ¶rung) kÃ¶nne von einem Verdacht auf eine anhaltende somatoforme StÃ¶rung ausgegangen werden. Und zwar sei lediglich von einem Verdacht auszugehen, weil auch bei einer depressiven Erkrankung psychogene Schmerzen auftreten kÃ¶nnten. Eine (mitwirkende, psychisch ausgewiesene) KomorbiditÃ¤t (von erheblicher Schwere, IntensitÃ¤t, AusprÃ¤gung und Dauer) liege seiner Ansicht nach mit einer rezidivierenden depressiven StÃ¶rung, gegenwÃ¤rtig leichte Episode, und mit einer Ã¤ngstlich (vermeidenden) PersÃ¶nlichkeitsstÃ¶rung vor. Zudem bestehe ein leichter sozialer RÃ¼ckzug. Diese BegleitumstÃ¤nde der Schmerzproblematik seien von der AusprÃ¤gung her so zu bewerten, dass sie nicht eine Unzumutbarkeit der SchmerzÃ¼berwindung bedeuten wÃ¼rden, sondern dass sie sich lediglich reduzierend auf die Arbeits- und LeistungsfÃ¤higkeit auswirken wÃ¼rden. Es bestehe seit dem 8. November 2004 eine medizinisch begrÃ¼ndete ArbeitsunfÃ¤higkeit von mehr als 20 % und der Grad der ArbeitsfÃ¤higkeit habe sich seither verbessert. Aktuell (das heisst im Februar 2006) sei die ArbeitsfÃ¤higkeit der BeschwerdefÃ¼hrerin in der bisherigen und in einer leidensangepassten TÃ¤tigkeit im Umfang von 30 % eingeschrÃ¤nkt. Es seien ihr sÃ¤mtliche Hilfsarbeiten zumutbar, wobei es sich zu Beginn der ArbeitstÃ¤tigkeit um ein verstÃ¤ndnisvolles Arbeitsklima handeln mÃ¼sse. Die ArbeitsfÃ¤higkeit kÃ¶nne verbessert werden (Urk. 6/19 S. 25 ff.).</w:t>
      </w:r>
    </w:p>
    <w:p>
      <w:r>
        <w:t>3.2Â Â Â Â  Dr. med. F.___ vom Regionalen Ãrztlichen Dienst (nachfolgend: RAD) fÃ¼hrte in seiner Stellungnahme vom 29. Juni 2006 aus, die von den behandelnden Ãrzten fÃ¼r sehr lange sehr hoch attestierte ArbeitsunfÃ¤higkeit sei im Zusammenhang mit dem Gutachten (von Dr. E.___) nicht nachvollziehbar. Es sei davon auszugehen, dass lÃ¤ngst eine Besserung im versicherungsmedizinischen Sinn stattgefunden habe, dass heisst, dass bereits nach Ablauf der Wartezeit eine ArbeitsunfÃ¤higkeit von nur noch 30 % bestanden habe (Urk. 6/25 S. 4 f.).</w:t>
      </w:r>
    </w:p>
    <w:p>
      <w:r>
        <w:t>3.3Â Â Â Â</w:t>
      </w:r>
    </w:p>
    <w:p>
      <w:r>
        <w:t>3.3.1Â Â  Die BeschwerdefÃ¼hrerin wendet gegen das psychiatrische Gutachten von Dr. E.___ vom 27. Februar 2006 (Urk. 6/19), auf das die Beschwerdegegnerin abstellt (Urk. 5), ein, Dr. E.___ habe sich mit seiner Beurteilung der ArbeitsunfÃ¤higkeit von 30 % sowohl in der angestammten als auch in einer leidensangepassten TÃ¤tigkeit seit 8. November 2004 in Widerspruch zu den EinschÃ¤tzungen der behandelnden Ãrzte Dr. A.___ und Dr. B.___ gesetzt, ohne sich mit deren abweichenden Beurteilungen auseinanderzusetzen und seine abweichende Beurteilung zu begrÃ¼nden (Urk. 13 S. 4).</w:t>
      </w:r>
    </w:p>
    <w:p>
      <w:r>
        <w:t>Â Â Â Â Â Â Â Â  Dem ist zu entgegnen, dass Dr. E.___ entgegen der Behauptung der BeschwerdefÃ¼hrerin nicht schon fÃ¼r die Zeit seit dem 8. November 2004 sondern explizit erst ab Erstellung des Gutachtens im Februar 2006 (ÂaktuellÂ) von einer um 30 % eingeschrÃ¤nkten ArbeitsfÃ¤higkeit ausgeht (Urk. 6/19 S. 32 ff.) und ohne einen eigentlichen Widerspruch zu den Berichten der behandelnden Ãrzte vom 7. und 27. November 2005 (Urk. 6/11-12) eine Verbesserung der ArbeitsfÃ¤higkeit seit dem November 2004 auf den Februar 2006 hin festhÃ¤lt (Urk. 6/19 S. 33). Seit wann genau er diese Verbesserung der ArbeitsfÃ¤higkeit der BeschwerdefÃ¼hrerin annimmt, ist dem Gutachten hingegen nicht zu entnehmen. Daher und aufgrund der Ã¼brigen medizinischen Akten kann entgegen der Ansicht des RAD nicht ohne Weiteres davon ausgegangen werden, diese Verbesserung sei bereits bei Ablauf der Wartezeit, mithin gestÃ¼tzt auf den Bericht von Dr. B.___ (ArbeitsunfÃ¤higkeit von 100 % seit dem 2. September 2004, Urk. 6/12 S. 1) im September 2005 (Art. 29 IVG) eingetreten. Denn sowohl Dr. A.___ als auch Dr. B.___ gehen beide auch noch im November 2005 von einer 100%igen ArbeitsunfÃ¤higkeit der BeschwerdefÃ¼hrerin in der angestammten und in einer leidensangepassten TÃ¤tigkeit aus (Urk. 6/11 S. 4, Urk. 6/12 S. 1 und S. 4). Da Dr. E.___ eine massive Verbesserung der ArbeitsfÃ¤higkeit seit dem 8. November 2004 bis im Februar 2006 annimmt, ohne den mÃ¶glichen Grund und genauen Zeitpunkt fÃ¼r diese Verbesserung zu erlÃ¤utern und ohne insbesondere zur zeitlichen NÃ¤he seiner unterschiedlichen psychiatrischen Beurteilung zu jener von Dr. A.___, welche nur rund zwei Monate vor der gutachterlichen Untersuchung vom 13. Januar 2006 (Urk. 6/14) am 7. November 2005 erfolgte (Urk. 6/11), Stellung zu nehmen, ist darin insofern ein Widerspruch zu sehen, den es - wie die BeschwerdefÃ¼hrerin zu Recht geltend macht - zu klÃ¤ren gilt. Die Beschwerdegegnerin hat daher klÃ¤rende Stellungnahmen der Psychiater Dr. A.___ und Dr. E.___ zur medizinischen Beurteilung des jeweils anderen und zum Zeitpunkt der Verbesserung der ArbeitsfÃ¤higkeit in der angestammten und in einer leidensangepassten TÃ¤tigkeit einzuholen respektive - sofern damit keine Klarheit erreicht wird - eine Drittmeinung einzuholen, welche sich insbesondere auch mit dem Bericht von Dr. A.___ und dem Gutachten von Dr. E.___ auseinandersetzt und den Zeitpunkt einer Verbesserung der ArbeitsfÃ¤higkeit benennt. Im Ãbrigen sei darauf hingewiesen, dass die EinschÃ¤tzung der ArbeitsfÃ¤higkeit bezÃ¼glich der angestammten TÃ¤tigkeit sich nicht nur auf die Arbeit der BeschwerdefÃ¼hrerin als Postmitarbeiterin sondern auch auf ihre NebenerwerbstÃ¤tigkeit als Raumpflegerin beziehen sollte.</w:t>
      </w:r>
    </w:p>
    <w:p>
      <w:r>
        <w:t>3.3.2Â Â Â Â Â Â Â Â  Hinsichtlich der EinschrÃ¤nkungen im Haushalt ist, wie die BeschwerdefÃ¼hrerin weiter zutreffend geltend macht (Urk. 13 S. 5 f.), zufolge der bei der InvaliditÃ¤tsbemessung anzuwendenden gemischten Methode (vgl. ErwÃ¤gung 1.3 hiervor) ausserdem eine AbklÃ¤rung vor Ort einzuholen (vgl. BGE 130 V 99 Erw. 3.2 und Erw. 3.3.1). Denn aufgrund der vorliegenden Akten kann im Sinne von Art. 28 Abs. 2 bis IVG nicht beurteilt werden, in welchem Masse die BeschwerdefÃ¼hrerin behindert ist, sich im bisherigen Aufgabenbereich der HaushaltsfÃ¼hrung zu betÃ¤tigen. Dazu kann entgegen den AusfÃ¼hrungen der Beschwerdegegnerin (Urk. 2 S. 3) und des RAD (Urk. 6/25 S. 4, Stellungnahme vom 14. Juni 2006) nicht allein auf die medizinischen Akten zur ArbeitsfÃ¤higkeit abgestellt werden. Denn nach der Praxis des EidgenÃ¶ssischen Versicherungsgerichts stellt der AbklÃ¤rungsbericht im Haushalt auch dann eine beweistaugliche Grundlage dar, wenn es um die Bemessung einer psychisch bedingten InvaliditÃ¤t geht, d.h. die Beurteilung psychischer Erkrankungen im Vordergrund steht.</w:t>
      </w:r>
    </w:p>
    <w:p>
      <w:r>
        <w:t>Â Â Â Â Â Â Â Â  Wenn indessen zwischen den Ergebnissen der HaushaltsabklÃ¤rung und den Ã¤rztlichen Feststellungen zur FÃ¤higkeit der versicherten Person, ihre HaushaltstÃ¤tigkeiten noch verrichten zu kÃ¶nnen, Divergenzen bestehen, ist der medizinischen EinschÃ¤tzung prinzipiell erhÃ¶htes Gewicht beizumessen. Somit bedarf es insbesondere bei Vorliegen von psychischen Leiden (zusÃ¤tzlich) des Beizugs eines Arztes, namentlich eines psychiatrischen Experten, der sich unter dem Blickwinkel der Zumutbarkeit zu den einzelnen Positionen der HaushaltfÃ¼hrung zu Ã¤ussern hat (Urteil vom 2. MÃ¤rz 2004 in Sachen R., I 462/03, Erw. 4.2 mit Hinweisen). Die einzuholende(n) fachÃ¤rztliche(n) psychiatrische(n) Stellungnahme(n) mÃ¼ssen sich folglich auch damit auseinandersetzen.</w:t>
      </w:r>
    </w:p>
    <w:p>
      <w:r>
        <w:t>3.4Â Â Â Â  Des Weiteren ist im Hinblick auf den genauen Umfang der ErwerbstÃ¤tigkeit der BeschwerdefÃ¼hrerin abzuklÃ¤ren, zu welchem Stundenlohn (brutto) sie je fÃ¼r Dr. G.___ (Urk. 6/23 S. 1) und fÃ¼r H.___ (6/23 S. 2) und daraus folgend wÃ¤hrend wie vielen Stunden pro Woche respektive in welchem Umfang sie in ihrer NebenerwerbstÃ¤tigkeit als Raumpflegerin bis wann (August und/oder Dezember 2004?, vgl. Urk. 6/6 S. 1 ÂBeitragsmonateÂ) tÃ¤tig war. Zwar gehen die Parteien beide von einer insgesamt 75%igen ErwerbstÃ¤tigkeit der BeschwerdefÃ¼hrerin vor Eintritt des Gesundheitsschadens aus, jedoch handelt es sich dabei nur um einen ungefÃ¤hren Wert, wogegen bei der InvaliditÃ¤tsbemessung von mÃ¶glichst genauen Werten auszugehen ist. Die BeschwerdefÃ¼hrerin arbeitete zuletzt gemÃ¤ss dem Arbeitgeberbericht derÂ  I.___ haupterwerblich in einem Pensum von 66.7 % (4.67 Stunden pro Tag an 6 Tagen pro Woche bei einer betriebsÃ¼blichen wÃ¶chentlichen Arbeitszeit von 42 Stunden, Urk. 6/8 S. 2). Dazu kommt das genauer zu ermittelnde Nebenerwerbspensum.</w:t>
      </w:r>
    </w:p>
    <w:p>
      <w:r>
        <w:t>Â Â Â Â Â Â Â Â  Zur Ermittlung des Valideneinkommens geht die Beschwerdegegnerin sodann vom Einkommen der BeschwerdefÃ¼hrerin im Jahr 2003 gemÃ¤ss dem individuellen Konto der BeschwerdefÃ¼hrerin aus (Urk. 6/6 S. 1, Urk. 6/25 S. 5 in Verbindung mit Urk. 2 S. 3). Allerdings ist zu beachten, dass die BeschwerdefÃ¼hrerin im Jahr 2004 trotz der ab September 2004 krankheitsbedingten ArbeitsunfÃ¤higkeit (Urk. 6/12 S. 1) als Raumpflegerin rund Fr. 900.- mehr verdiente als noch im Jahr 2003. Dem ist Rechnung zu tragen.</w:t>
      </w:r>
    </w:p>
    <w:p>
      <w:r>
        <w:t>4.Â Â Â Â Â Â Â Â  Zusammenfassend kann gestÃ¼tzt auf die gegenwÃ¤rtige Aktenlage nicht abschliessend beurteilt werden, seit wann und in welchem Umfang die BeschwerdefÃ¼hrerin in einer ErwerbstÃ¤tigkeit insbesondere seit September 2005 und im Haushalt arbeits- respektive leistungsfÃ¤hig war. Zur Beurteilung des Rentenanspruches der BeschwerdefÃ¼hrerin bedarf es daher zusÃ¤tzlicher medizinischer Grundlagen und eines HaushaltabklÃ¤rungsberichts. Die angefochtene VerfÃ¼gung vom 25. Oktober 2006 (Urk. 2) ist folglich aufzuheben und die Sache zur Vornahme weiterer AbklÃ¤rung im Sinne der ErwÃ¤gungen und zu erneutem Entscheid Ã¼ber den Rentenanspruch der BeschwerdefÃ¼hrerin an die Beschwerdegegnerin zurÃ¼ckzuweisen.</w:t>
      </w:r>
    </w:p>
    <w:p>
      <w:r>
        <w:t>5.Â Â Â Â Â Â  Nach stÃ¤ndiger Rechtsprechung gilt die RÃ¼ckweisung der Sache an die Verwaltung zu weiterer AbklÃ¤rung und neuem Entscheid als vollstÃ¤ndiges Obsiegen (vgl. ZAK 1987 S. 268 f. Erw. 5 mit Hinweisen). Da der Streitgegenstand die Bewilligung oder Verweigerung von Versicherungsleistungen betrifft, ist das Verfahren kostenpflichtig. Die Gerichtskosten sind nach dem Verfahrensaufwand und unabhÃ¤ngig vom Streitwert festzulegen (Art. 69 Abs. 1 bis IVG in der seit dem 1. Juli 2006 in Kraft stehenden Fassung), ermessensweise auf Fr. 500.- anzusetzen und der Beschwerdegegnerin aufzuerlegen.</w:t>
      </w:r>
    </w:p>
    <w:p>
      <w:r>
        <w:t>Â Â Â Â Â Â Â Â  Bei diesem Ausgang des Verfahrens steht der BeschwerdefÃ¼hrerin eine ProzessentschÃ¤digung zu. GestÃ¼tzt auf Art. 61 lit. g ATSG und auf Â§ 34 Abs. 1 des Gesetzes Ã¼ber das Sozialversicherungsgericht in Verbindung mit Â§ 7 ff. der Verordnung Ã¼ber die sozialversicherungsgerichtlichen GebÃ¼hren, Kosten und EntschÃ¤digungen ist diese ohne RÃ¼cksicht auf den Streitwert nach der Bedeutung der Streitsache, nach der Schwierigkeit des Prozesses sowie nach dem Mass des Obsiegens zu bemessen. Unter BerÃ¼cksichtigung dieser GrundsÃ¤tze ist der BeschwerdefÃ¼hrerin eine ProzessentschÃ¤digung von Fr. 1Â600.- (inkl. Barauslagen und Mehrwertsteuer) zuzusprechen.</w:t>
      </w:r>
    </w:p>
    <w:p>
      <w:r>
        <w:t>Das Gericht erkennt:</w:t>
      </w:r>
    </w:p>
    <w:p>
      <w:r>
        <w:t>1.Â Â Â Â Â Â Â Â  Die Beschwerde wird in dem Sinne gutgeheissen, dass die angefochtene VerfÃ¼gung vom 25. Oktober 2006 aufgehoben und die Sache an die Sozialversicherungsanstalt des Kantons ZÃ¼rich, IV-Stelle, zurÃ¼ckgewiesen wird, damit diese, nach erfolgter AbklÃ¤rung im Sinne der ErwÃ¤gungen, neu verfÃ¼ge.</w:t>
      </w:r>
    </w:p>
    <w:p>
      <w:r>
        <w:t>2.Â Â Â Â Â Â Â Â  Die Gerichtskosten von Fr. 500.-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1Â600.- (inkl. Barauslagen und MWSt) zu bezahlen.</w:t>
      </w:r>
    </w:p>
    <w:p>
      <w:r>
        <w:t>4.Â Â Â Â Â Â Â Â Â Â  Zustellung gegen Empfangsschein an:</w:t>
      </w:r>
    </w:p>
    <w:p>
      <w:r>
        <w:t>- RechtsanwÃ¤ltin Ursula Reger-Wyttenbach</w:t>
      </w:r>
    </w:p>
    <w:p>
      <w:r>
        <w:t>- Sozialversicherungsanstalt des Kantons ZÃ¼rich, IV-Stelle</w:t>
      </w:r>
    </w:p>
    <w:p>
      <w:r>
        <w:t>- Bundesamt fÃ¼r Sozialversicherungen</w:t>
      </w:r>
    </w:p>
    <w:p>
      <w:r>
        <w:t>sowie an:</w:t>
      </w:r>
    </w:p>
    <w:p>
      <w:r>
        <w:t>- die Gerichtskasse (nach Eintritt der Rechtskraft)</w:t>
      </w:r>
    </w:p>
    <w:p>
      <w:r>
        <w:t>5.Â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