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IV.2006.01042 vom 27. Juni 2007</w:t>
      </w:r>
    </w:p>
    <w:p>
      <w:r>
        <w:t>ZH Sozialversicherungsgericht, 2007-06-27, DE</w:t>
      </w:r>
    </w:p>
    <w:p>
      <w:r>
        <w:rPr>
          <w:b/>
        </w:rPr>
        <w:t xml:space="preserve">Quelle: </w:t>
      </w:r>
      <w:r>
        <w:t>https://mcp.opencaselaw.ch/entscheid/zh_sozialversicherungsgericht_IV.2006.01042</w:t>
      </w:r>
    </w:p>
    <w:p>
      <w:r>
        <w:t>FR: ZH_SOZIALVERSICHERUNGSGERICHT IV.2006.01042 du 27 juin 2007</w:t>
      </w:r>
    </w:p>
    <w:p>
      <w:r>
        <w:t>IT: ZH_SOZIALVERSICHERUNGSGERICHT IV.2006.01042 del 27 giugno 2007</w:t>
      </w:r>
    </w:p>
    <w:p>
      <w:pPr>
        <w:pStyle w:val="Heading2"/>
      </w:pPr>
      <w:r>
        <w:t>Erwägungen</w:t>
      </w:r>
    </w:p>
    <w:p>
      <w:r>
        <w:rPr>
          <w:b/>
        </w:rPr>
        <w:t>E. 2</w:t>
      </w:r>
    </w:p>
    <w:p>
      <w:r>
        <w:t>/</w:t>
      </w:r>
    </w:p>
    <w:p>
      <w:r>
        <w:rPr>
          <w:b/>
        </w:rPr>
        <w:t>E. 2.3</w:t>
      </w:r>
    </w:p>
    <w:p>
      <w:r>
        <w:t>Aufgrund des Vorstehenden kam das EVG zum Schluss, dass eine ArbeitsfÃ¤higkeit in leidensangepassten TÃ¤tigkeiten von 100 % aus rein somatischer Sicht bei Ablauf der Wartezeit im Oktober 1999 (Art. 29 Abs. 1 lit. b IVG in der bis 31. Dezember 2002 gÃ¼ltig gewesenen Fassung) und mindestens bis zum Abheilen der Folgen des operativen Eingriffs vom 22. Dezember 2000 nicht als gesichert gelten kÃ¶nne. Es sei somit nicht auszuschliessen, dass bis zum Einspracheentscheid vom 23. Februar 2004 eine anspruchsbegrÃ¼ndende InvaliditÃ¤t bestanden habe (Urk. 13/79 S. 6). Die Sache wurde daher an die IV-Stelle zurÃ¼ckgewiesen, damit diese, nach ergÃ¤nzenden AbklÃ¤rungen, Ã¼ber den Anspruch auf eine Invalidenrente neu verfÃ¼ge (Urk. 13/79 S. 8).</w:t>
      </w:r>
    </w:p>
    <w:p>
      <w:r>
        <w:rPr>
          <w:b/>
        </w:rPr>
        <w:t>E. 3</w:t>
      </w:r>
    </w:p>
    <w:p>
      <w:r>
        <w:t>3.1Â Â Â Â  Mit Schreiben vom 6. Oktober 2005 ersuchte die IV-Stelle das B.___ um Beantwortung der vom damaligen EVG in Erw. 3.3 seines Urteils vom 21. Juli 2005 aufgeworfenen Fragen. Dabei wies die Verwaltung ausdrÃ¼cklich darauf hin, dass es insbesondere um die (entsprechend der medizinischen Aktenlage und den medizinischen Interventionen seit 1999) "gestaffelte" EinschÃ¤tzung der RestarbeitsfÃ¤higkeit bis 2004 aus rein somatischer Sicht gehe, auch wenn klar sei, dass dies wohl nur eine grobe und annÃ¤hrende SchÃ¤tzung sein kÃ¶nne. Der Anfrage legte die IV-Stelle das erwÃ¤hnte Urteil des EVG, das Gutachten des B.___ vom 31. Oktober 2002 sowie die vorhandenen Arztberichte bei (Urk. 13/82).</w:t>
      </w:r>
    </w:p>
    <w:p>
      <w:r>
        <w:t>3.2Â Â Â Â  In seiner Antwort vom 18. Oktober 2005 hielt Dr. med. E.___ vom B.___ fest, dass mit Sicherheit erst ab dem Untersuchungsdatum (25. September 2002) von einer vollen ArbeitsfÃ¤higkeit in adaptierten VerweistÃ¤tigkeiten ausgegangen werden kÃ¶nne. Die BeschwerdefÃ¼hrerin habe am 13. Oktober 1998 ein Trauma erlitten und sich dann am 10. Juni 1999, am 25. April 2000 und am 22. Dezember 2000 Nacheingriffen beziehungsweise Nachoperationen unterzogen. Jeweils postoperativ sei in diesen Zeiten Ã¼ber mehrere Wochen sicher eine volle ArbeitsunfÃ¤higkeit auch in VerweistÃ¤tigkeiten anzunehmen. Andererseits habe "sicher" auch schon Monate vor dem Untersuchungszeitpunkt eine Ã¤hnlich einzuschÃ¤tzende ArbeitsfÃ¤higkeit in VerweistÃ¤tigkeiten bestanden, wie nach jenem Zeitpunkt mit Sicherheit festzustellen sei. Ãber die Zeit "gemittelt" schÃ¤tzte Dr. E.___ die zumutbare ArbeitsfÃ¤higkeit in VerweistÃ¤tigkeiten vom 13. Oktober 1998 bis 25. September 2002 auf mindestens 50 % (Urk. 13/83).</w:t>
      </w:r>
    </w:p>
    <w:p>
      <w:r>
        <w:rPr>
          <w:b/>
        </w:rPr>
        <w:t>E. 4</w:t>
      </w:r>
    </w:p>
    <w:p>
      <w:r>
        <w:t>Zustellung gegen Empfangsschein an:</w:t>
      </w:r>
    </w:p>
    <w:p>
      <w:r>
        <w:t>- Rechtsanwalt Alexander Weber</w:t>
      </w:r>
    </w:p>
    <w:p>
      <w:r>
        <w:t>- Sozialversicherungsanstalt des Kantons ZÃ¼rich, IV-Stelle</w:t>
      </w:r>
    </w:p>
    <w:p>
      <w:r>
        <w:t>- Bundesamt fÃ¼r Sozialversicherung</w:t>
      </w:r>
    </w:p>
    <w:p>
      <w:r>
        <w:t>sowie an:</w:t>
      </w:r>
    </w:p>
    <w:p>
      <w:r>
        <w:t>- Gerichtskasse (im Dispositiv nach Eintritt der Rechtskraft)</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r>
        <w:rPr>
          <w:b/>
        </w:rPr>
        <w:t>E. 4.3</w:t>
      </w:r>
    </w:p>
    <w:p>
      <w:r>
        <w:t>Zusammenfassend kann festgehalten werden, dass die BeschwerdefÃ¼hrerin vom 13. Oktober 1999 (Ablauf der Wartezeit) bis und mit jedenfalls 22. Dezember 2000 aufgrund ihrer somatischen Beschwerden selbst im Rahmen einer behinderungsangepassten TÃ¤tigkeit zu 100 % arbeits- und somit erwerbsunfÃ¤hig war. SpÃ¤testens ab dem 25. September 2002 ist sie in einer TÃ¤tigkeit Â«mit hÃ¤ngenden ArmenÂ», ohne Bewegungen oberhalb von 60Â° Schulterabduktion und -flexion und ohne forcierte Extension der Schulter, wieder zu 100 % arbeitsfÃ¤hig. Zur AbklÃ¤rung der ArbeitsfÃ¤higkeit in der Zeit vom 23. Dezember 2000 bis 24. September 2002 ist die Sache zwecks Einholung einer ergÃ¤nzenden Stellungnahme des Dr. E.___ an die IV-Stelle zurÃ¼ckzuweisen.</w:t>
      </w:r>
    </w:p>
    <w:p>
      <w:r>
        <w:t>5.Â Â Â Â Â Â</w:t>
      </w:r>
    </w:p>
    <w:p>
      <w:r>
        <w:t>5.1Â Â Â Â  Im Hinblick auf das Vorgehen bei der Bemessung des InvaliditÃ¤tsgrades fÃ¼r die Zeit ab 25. September 2002 (volle ArbeitsfÃ¤higkeit in einer behinderungsangepassten TÃ¤tigkeit) ist Folgendes festzuhalten:</w:t>
      </w:r>
    </w:p>
    <w:p>
      <w:r>
        <w:t>5.2Â Â Â Â  Da nach empirischer Feststellung in der Regel die bisherige TÃ¤tigkeit im Gesundheitsfall weitergefÃ¼hrt worden wÃ¤re, ist AnknÃ¼pfungspunkt fÃ¼r die Bestimmung des Valideneinkommens grundsÃ¤tzlich der letzte vor Eintritt der GesundheitsschÃ¤digung erzielte, der Teuerung sowie der realen Einkommensentwicklung angepasste Verdienst (BGE 129 V 224 Erw. 4.3.1 mit Hinweisen). FÃ¼r die Vornahme des Einkommensvergleichs ist grundsÃ¤tzlich auf die Gegebenheiten im Zeitpunkt eines allfÃ¤lligen Rentenbeginns beziehungsweise einer VerÃ¤nderung der massgebenden VerhÃ¤ltnisse - vorliegend September 2002 - abzustellen (BGE 129 V 223 Erw. 4.1 mit Hinweisen).</w:t>
      </w:r>
    </w:p>
    <w:p>
      <w:r>
        <w:t>Â Â Â Â Â Â Â Â  GemÃ¤ss Angaben der ehemaligen Arbeitgeberin im Bericht vom 26. November 1999 verdiente die BeschwerdefÃ¼hrerin 1999 Fr. 40'300.-- pro Jahr (Urk. 13/4). Unter BerÃ¼cksichtigung der auf den FrauenlÃ¶hnen eingetretenen Nominallohnentwicklung (2156 Indexpunkte im Jahre 1999 und 2296 Indexpunkte im Jahre 2002; Die Volkswirtschaft 1/2-2007, S. 95, Tabelle B 10.3) ist fÃ¼r das Jahr 2002 von einem Valideneinkommen von Fr. 42'916.90 (inkl. 13. Monatslohn) auszugehen. Vergleicht man dieses Einkommen mit den statistischen Durchschnittszahlen gemÃ¤ss der vom Bundesamt fÃ¼r Statistik herausgegebenen Schweizerischen Lohnstrukturerhebung (LSE 2002, S. 43, Tabelle TA1, Zeile 15, Frauen, Anforderungsniveau 4: Fr. 3'624.--, was unter BerÃ¼cksichtigung einer betriebsÃ¼blichen wÃ¶chentlichen Arbeitszeit im verarbeitenden Gewerbe im Jahre 2002 von 41,2 Stunden [Die Volkswirtschaft, 5-2007, S. 86 Tabelle B 9.2 Zeile D] ein Einkommen von Fr. 44'792.65 ergibt), wird deutlich, dass der zuvor erwÃ¤hnte Validenlohn (rund 4,2 %) unter dem Durchschnittswert liegt (zum Grundsatz, dass invaliditÃ¤tsfremde GrÃ¼nde - etwa bei erheblich unter den branchenÃ¼blichen AnsÃ¤tzen liegendem Gehalt - entweder sowohl beim Validen- als auch beim Invalideneinkommen oder Ã¼berhaupt nicht zu berÃ¼cksichtigen sind, vgl. BGE 129 V 225 Erw. 4.4 mit Hinweisen).</w:t>
      </w:r>
    </w:p>
    <w:p>
      <w:r>
        <w:t>5.3Â Â Â Â  LÃ¤sst sich das Invalideneinkommen nicht konkret ermitteln, weil die versicherte Person die restliche Arbeits- beziehungsweise ErwerbsfÃ¤higkeit nicht zumutbarerweise voll ausnÃ¼tzt, so kÃ¶nnen nach der Rechtsprechung TabellenlÃ¶hne herangezogen werden. Abzustellen ist auf die LSE, wobei jeweils vom Zentralwert (Median) der standardisierten BruttolÃ¶hne (Tabellengruppe A) auszugehen ist (BGE 126 V 76 Erw. 3b/bb).</w:t>
      </w:r>
    </w:p>
    <w:p>
      <w:r>
        <w:t>Â Â Â Â Â Â Â Â  Der statistische Durchschnittslohn (Zentralwert) der mit einfachen und repetitiven Aufgaben (Anforderungsniveau 4) beschÃ¤ftigten Frauen im privaten Sektor hat im Jahre 2002 bei einer wÃ¶chentlichen Arbeitszeit von 40 Stunden monatlich Fr. 3'820.-- betragen (inkl. 13. Monatslohn; LSE 2002, S. 43, Tabelle TA1). Auf der Basis der im Jahre 2002 betriebsÃ¼blichen 41,7 Wochenstunden (vgl. Die Volkswirtschaft 5-2007, S. 86, Tabelle B 9.2) ergeben sich monatlich Fr. 3'982.35, das heisst jÃ¤hrlich Fr. 47'788.20. Ob das Gehalt der BeschwerdefÃ¼hrerin als "erheblich" unter den branchenÃ¼blichen AnsÃ¤tzen liegend zu betrachten ist, kann dahingestellt bleiben. Denn auch wenn man den Tabellenwert entsprechend (um 4,2 %; vgl. Erw. 5.1 hievor) anpassen wÃ¼rde, woraus sich ein Einkommen von Fr. 45'781.10 ergÃ¤be, resultierte - selbst bei Vornahme des hÃ¶chstmÃ¶glichen leidensbedingten Abzugs von 25 % (BGE 125 V 80; AHI 2002 S. 62) - kein rentenbegrÃ¼ndender InvaliditÃ¤tsgrad (Valideneinkommen: Fr. 42'916.90; Invalideneinkommen: Fr. 34'335.80; Erwerbseinbusse: Fr. 8'581.10; InvaliditÃ¤tsgrad: 20 %).</w:t>
      </w:r>
    </w:p>
    <w:p>
      <w:r>
        <w:t>6.Â Â Â Â Â Â  Da es um Bewilligung oder Verweigerung von Versicherungsleistungen geht, ist das Verfahren kostenpflichtig. Die Gerichtskosten sind nach dem Verfahrensaufwand und unabhÃ¤ngig vom Streitwert festzulegen (Art. 69 Abs. 1 bis IVG in der seit dem 1. Juli 2006 in Kraft stehenden Fassung) und auf Fr. 800.-- anzusetzen. Entsprechend dem Ausgang des Verfahrens sind sie der Beschwerdegegnerin aufzuerlegen.</w:t>
      </w:r>
    </w:p>
    <w:p>
      <w:r>
        <w:t>7.Â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Unter BerÃ¼cksichtigung dieser Kriterien ist der BeschwerdefÃ¼hrerin ausgangsgemÃ¤ss eine ProzessentschÃ¤digung von Fr. 1'500.-- (inklusive Barauslagen und Mehrwertsteuer) zuzusprechen.</w:t>
      </w:r>
    </w:p>
    <w:p>
      <w:r>
        <w:t>Das Gericht erkennt:</w:t>
      </w:r>
    </w:p>
    <w:p>
      <w:r>
        <w:t>1.Â Â Â Â Â Â Â Â  Die Beschwerde wird in dem Sinne gutgeheissen, dass der Einspracheentscheid vom 18. Oktober 2006 aufgehoben und die Sache an die Sozialversicherungsanstalt des Kantons ZÃ¼rich, IV-Stelle, zurÃ¼ckgewiesen wird, damit diese, nach erfolgter AbklÃ¤rung im Sinne der ErwÃ¤gungen, Ã¼ber den Rentenanspruch der BeschwerdefÃ¼hrerin neu verfÃ¼ge.</w:t>
      </w:r>
    </w:p>
    <w:p>
      <w:r>
        <w:t>2.Â Â Â Â Â Â Â Â  Die Gerichtskosten von Fr. 800.-- werden der IV-Stelle auferlegt. Rechnung und Einzahlungsschein werden der Kostenpflichtigen nach Eintritt der Rechtskraft zugestellt.</w:t>
      </w:r>
    </w:p>
    <w:p>
      <w:r>
        <w:t>3.Â Â Â Â Â Â Â Â  Die Beschwerdegegnerin wird verpflichtet, der BeschwerdefÃ¼hrerin eine ProzessentschÃ¤digung von Fr. 1'500.--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