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IV.2006.01040 vom 16. März 2008</w:t>
      </w:r>
    </w:p>
    <w:p>
      <w:r>
        <w:t>ZH Sozialversicherungsgericht, 2008-03-16, DE</w:t>
      </w:r>
    </w:p>
    <w:p>
      <w:r>
        <w:rPr>
          <w:b/>
        </w:rPr>
        <w:t xml:space="preserve">Quelle: </w:t>
      </w:r>
      <w:r>
        <w:t>https://mcp.opencaselaw.ch/entscheid/zh_sozialversicherungsgericht_IV.2006.01040</w:t>
      </w:r>
    </w:p>
    <w:p>
      <w:r>
        <w:t>FR: ZH_SOZIALVERSICHERUNGSGERICHT IV.2006.01040 du 16 mars 2008</w:t>
      </w:r>
    </w:p>
    <w:p>
      <w:r>
        <w:t>IT: ZH_SOZIALVERSICHERUNGSGERICHT IV.2006.01040 del 16 marzo 2008</w:t>
      </w:r>
    </w:p>
    <w:p>
      <w:pPr>
        <w:pStyle w:val="Heading2"/>
      </w:pPr>
      <w:r>
        <w:t>Erwägungen</w:t>
      </w:r>
    </w:p>
    <w:p>
      <w:r>
        <w:rPr>
          <w:b/>
        </w:rPr>
        <w:t>E. 2</w:t>
      </w:r>
    </w:p>
    <w:p>
      <w:r>
        <w:t>/</w:t>
      </w:r>
    </w:p>
    <w:p>
      <w:r>
        <w:rPr>
          <w:b/>
        </w:rPr>
        <w:t>E. 3</w:t>
      </w:r>
    </w:p>
    <w:p>
      <w:r>
        <w:t>3.1Â Â Â Â</w:t>
      </w:r>
    </w:p>
    <w:p>
      <w:r>
        <w:t>3.1.1Â Â  Dr. Z.___ diagnostizierte in seinem Bericht vom 19. Oktober 2005 - mit Auswirkung auf die ArbeitsfÃ¤higkeit - ein chronisches thorakal betontes Panvertebralsyndrom bei degenerativen WirbelsÃ¤ulenverÃ¤nderungen und Tendenz zu Tendomyopathie (seit ca. 1999), ebenso eine chronische Depression (seit ca. 2003). Er bezeichnete den BeschwerdefÃ¼hrer in seiner angestammten TÃ¤tigkeit als WÃ¤schereimitarbeiter seit dem 26. September 2003 bis auf weiteres als vollstÃ¤ndig arbeitsunfÃ¤hig und gab an, im bisherigen Beruf sei keine TÃ¤tigkeit mehr zumutbar. In einer behinderungsangepassten TÃ¤tigkeit sei der BeschwerdefÃ¼hrer ab Oktober 2005 wÃ¤hrend 8 bis 12 Stunden pro Woche arbeitsfÃ¤hig (Urk. 8/10).</w:t>
      </w:r>
    </w:p>
    <w:p>
      <w:r>
        <w:t>Â Â Â Â Â Â Â Â  Dem Bericht von Dr. Z.___ lagen Berichte des UniversitÃ¤tsspitals B.__, Rheumaklinik und Institut fÃ¼r Physikalische Medizin (B.___; vom 3. Oktober 2001) sowie der Klinik C.___ (vom 13. Dezember 2002, 10. Januar 2003 und 16. Januar 2003) bei, wo der BeschwerdefÃ¼hrer nach Zuweisung von Dr. Z.___ infolge eines im Jahr 1999 erlittenen Arbeitsunfalles wegen diffuser Myalgien sowie Thorakalgien (B.___) beziehungsweise wegen einer SchmerzverarbeitungsstÃ¶rung bei chronischen thorako/lumbospondylogenen Schmerzen (Klinik C.___ ) untersucht worden war, und wo verschiedene bildgebende AbklÃ¤rungen (MRI vom 15. November 2000, konventionelle RÃ¶ntgenaufnahmen der HWS und BWS vom 19. Juni 2001 [B.___] sowie ein DÃ¼nnschicht-CT der BWS vom 16. Januar 2003 [Klinik C.___]) durchgefÃ¼hrt worden waren, welche jedoch keine die Beschwerden erklÃ¤renden AuffÃ¤lligkeiten ergeben hatten.</w:t>
      </w:r>
    </w:p>
    <w:p>
      <w:r>
        <w:t>3.1.2Â Â  In seinem Ã¤rztlichen Zeugnis vom 25. August 2006 bestÃ¤tigte Dr. Z.___, dass der BeschwerdefÃ¼hrer an einem chronischen thorakal/lumbal betonten Paravertebralsyndrom bei mÃ¤ssigen degenerativen WirbelsÃ¤ulenverÃ¤nderungen sowie muskulÃ¤rer Dysbalance leide. Aufgrund dieser rheumatologischen Beschwerden bestehe eine maximale ArbeitsfÃ¤higkeit von 50 % fÃ¼r leichte, wechselbelastende TÃ¤tigkeiten ohne Heben von Lasten schwerer als 5 kg sowie ohne lÃ¤ngeres Arbeiten in gebÃ¼ckter KÃ¶rperhaltung (Urk. 3/1).</w:t>
      </w:r>
    </w:p>
    <w:p>
      <w:r>
        <w:t>3.2Â Â Â Â  Dr. Y.___ diagnostizierte am 1. MÃ¤rz 2006 - mit Auswirkung auf die ArbeitsfÃ¤higkeit - eine mittelgradige depressive StÃ¶rung mit somatischen Symptomen (F32.11) auf dem Boden einer Ã¤ngstlichen PersÃ¶nlichkeit (F60.6) sowie ein chronifiziertes Schmerzsyndrom bei bekannten WirbelsÃ¤ulenverÃ¤nderungen. Er bezeichnete den BeschwerdefÃ¼hrer aus rein psychiatrischer Sicht seit dem 2. Juli 2003 (Behandlungsbeginn bei Dr. Y.___) und bis auf Weiteres als zu 100 % arbeitsunfÃ¤hig und gab an, im Moment sei der BeschwerdefÃ¼hrer weder in der Lage, seine bisherige noch eine andere TÃ¤tigkeit auszuÃ¼ben. "Mit der Zeit" werde es nÃ¶tig werden, dem jungen Mann in einem geschÃ¼tzten Rahmen einen beruflichen Einstieg zu ermÃ¶glichen (Urk. 8/21).</w:t>
      </w:r>
    </w:p>
    <w:p>
      <w:r>
        <w:t>3.3Â Â Â Â  Vom 18. Januar bis 14. MÃ¤rz 2006 nahm der BeschwerdefÃ¼hrer im Medizinischen Zentrum A.___ an einer intensiven tagesklinischen achtwÃ¶chigen Rehabilitationsbehandlung teil. In ihrem Austrittsbericht vom 21. April 2006 stellten Dr. med. E.___, FachÃ¤rztin FMH fÃ¼r Psychiatrie und Psychotherapie sowie die Psychologen D.___ und F.___ folgende Diagnosen: Anhaltende somatoforme SchmerzstÃ¶rung (ICD 10, F 45.4), mittelgradige depressive Episode (F 32.1), Tinnitus (H 93.1), ein chronisches Vertebralsyndrom sowie einen Status nach ulcus. In ihrer Beurteilung fÃ¼hrten sie aus, der Patient sei am 14. MÃ¤rz 2006 in leicht gebessertem Zustand aber weiterhin zu 100 % arbeitsunfÃ¤hig entlassen worden. Die Depression habe deutlich reduziert werden kÃ¶nnen. Prognostisch gÃ¼nstig sei die hohe Motivation des Patienten, ungÃ¼nstig das Beharren auf biologischen ErklÃ¤rungsmodellen. Aufgrund der Schwere der Problematik sei eine Weiterbehandlung des Patienten dringend indiziert (Urk. 8/25, S. 6-10).</w:t>
      </w:r>
    </w:p>
    <w:p>
      <w:r>
        <w:t>3.4Â Â Â Â  Am 20. MÃ¤rz sowie am 26. MÃ¤rz 2006 wurde der BeschwerdefÃ¼hrer im Auftrag der IV-Stelle durch Dr. med. G.___, Spezialarzt FMH fÃ¼r Psychiatrie und Psychotherapie, begutachtet. Im entsprechenden Bericht vom 30. Juni 2006 (Urk. 8/25, S. 1-5) fÃ¼hrte Dr. G.___ in seiner Beurteilung im Wesentlichen aus, hinsichtlich der seit einem Arbeitsunfall bestehenden Schmerzen im mittleren Brustwirbelbereich habe sich bald eine Somatisierung ergeben (Berichte Klinik C.___). Der BeschwerdefÃ¼hrer sei damals nicht willens gewesen, von seinem ausschliesslich somatischen Krankheitskonzept abzuweichen, weshalb er in der Folge weitere Ãrzte, schliesslich auch Dr. Y.___ aufgesucht habe, der eine antidepressive/anxiolytische Behandlung eingeleitet habe. Im Rahmen der anfangs 2006 teilstationÃ¤r durchgefÃ¼hrten achtwÃ¶chigen Rehabilitation sei eine Reduktion der Schmerzen und Begleitdepression gelungen. Aktuell stÃ¼nden die Schmerzen ganz im Zentrum und es fÃ¤nden sich nur noch diskrete depressive Begleitsymptome. Dr. G.___ diagnostizierte eine anhaltende somatoforme SchmerzstÃ¶rung mit begleitend leichter depressiver Episode mit somatischen Symptomen (Juckreiz, Magenschmerzen) (ICD 10 F 45.4/32.01) und fÃ¼hrte weiter aus, dass sich folgende BegleitumstÃ¤nde zur somatoformen SchmerzstÃ¶rung fÃ¤nden: keine begleitende, von der Schmerzproblematik zu trennende psychische KomorbiditÃ¤t, keine kÃ¶rperliche Begleiterkrankung, ein relativ protrahierter Verlauf, kein erheblicher sozialer RÃ¼ckzug, kein ersichtlicher primÃ¤rer Krankheitsgewinn (Flucht in die Krankheit) sowie eine teilweise erfolgreiche teilstationÃ¤re Behandlung (A.___) von acht Wochen Dauer.</w:t>
      </w:r>
    </w:p>
    <w:p>
      <w:r>
        <w:t>Â Â Â Â Â Â Â Â  Zur ArbeitsfÃ¤higkeit gab Dr. G.___ an, aus psychiatrischer Sicht sei die ArbeitsfÃ¤higkeit aktuell (und in gleicher Art seit etwa Mitte 2003) zu mehr als drei Vierteln eingeschrÃ¤nkt. Es falle jedoch in die ZustÃ¤ndigkeit der Invalidenversicherung, die aufgefÃ¼hrten Grundlagen zur Beurteilung der willentlichen SchmerzÃ¼berwindung zu gewichten. Falls bejaht werde, dass eine zumutbare Willensanstrengung zur SchmerzÃ¼berwindung bestehe, wÃ¤re eine ArbeitsfÃ¤higkeit nach rheumatologischen GrundsÃ¤tzen zu beurteilen.</w:t>
      </w:r>
    </w:p>
    <w:p>
      <w:r>
        <w:t>4.Â Â Â Â Â Â</w:t>
      </w:r>
    </w:p>
    <w:p>
      <w:r>
        <w:t>4.1Â Â Â Â  In somatischer (rheumatologischer) Hinsicht ergibt sich aufgrund der vorliegenden Berichte, dass die mit dem BeschwerdefÃ¼hrer befassten Ãrzte zwar weitgehend Ã¼bereinstimmend eine diskrete WirbelsÃ¤ulenfehlform (diskrete rechtskonvexe thorakolumbale Skoliose; vgl. den Bericht des B.___ vom 3. Oktober 2001), ein chronisches Panvertebralsyndrom sowie eine muskulÃ¤re Dysbalance diagnostizierten, und dass die Ergebnisse der bildgebenden Verfahren in Bezug auf die Brust- und HalswirbelsÃ¤ule unauffÃ¤llige Befunde ergaben. In Bezug auf die Frage der ArbeitsfÃ¤higkeit erweisen sich die Berichte indes als nicht genÃ¼gend aussagekrÃ¤ftig, als dass darauf abgestellt werden kÃ¶nnte.</w:t>
      </w:r>
    </w:p>
    <w:p>
      <w:r>
        <w:t>Â Â Â Â Â Â Â Â  So ist zu den Angaben von Dr. Z.___ im Bericht vom 19. Oktober 2005 (vollstÃ¤ndige ArbeitsunfÃ¤higkeit im bisherigen Beruf und ArbeitsfÃ¤higkeit im Umfang von 8 bis 12 Stunden pro Woche in einer leidensangepassten TÃ¤tigkeit) zu bemerken, dass sie schon daher nicht nachvollziehbar sind, weil nicht ersichtlich ist, ob seine EinschÃ¤tzung der ArbeitsfÃ¤higkeit lediglich auf den gestellten rheumatologischen Diagnosen beruht, oder ob sie auch die ausserhalb seines Fachgebietes liegenden psychiatrischen Aspekte (etwa die von ihm ebenfalls diagnostizierte Depression) mitberÃ¼cksichtigt. Nicht nachvollziehbar ist ferner mangels einer entsprechenden BegrÃ¼ndung, weshalb der BeschwerdefÃ¼hrer auch in einer leidensangepassten TÃ¤tigkeit nur wÃ¤hrend 8 bis 12 Stunden pro Woche arbeitsfÃ¤hig sein soll. Dasselbe gilt fÃ¼r das Ã¤rztliche Zeugnis vom 25. August 2006, in welchem Dr. Z.___ dem BeschwerdefÃ¼hrer aus rheumatologischen GrÃ¼nden eine maximal 50%ige ArbeitsfÃ¤higkeit in leidensangepasster TÃ¤tigkeit attestiert, abermals ohne dies nÃ¤her zu begrÃ¼nden (Urk. 3/1). Mithin kann auf die Ã¤rztlichen Berichte von Dr. Z.___ nicht abgestellt werden. Zu den Berichten des B.___ sowie der Klinik C.___ (Urk. 8/10) ist sodann zu bemerken, dass sie - soweit Ã¼berhaupt - keine hinreichenden Angaben zu Ausmass und Verlauf der ArbeitsfÃ¤higkeit enthalten. Im Zeitpunkt der angefochtenen VerfÃ¼gung (Oktober 2006) waren sie zudem - ebenso wie die ihnen zugrunde liegenden Ergebnisse der bildgebenden Verfahren - zwischen (knapp) vier und sechs Jahre alt, womit sie zu weit zurÃ¼ckliegen, um fÃ¼r die Beurteilung des vorliegend streitigen Leistungsanspruchs alleinige Grundlage zu sein.</w:t>
      </w:r>
    </w:p>
    <w:p>
      <w:r>
        <w:t>Â Â Â Â Â Â Â Â  Wie es sich mit der ArbeitsfÃ¤higkeit aus rheumatologischer Hinsicht verhÃ¤lt, kann demnach nicht mit hinreichender Sicherheit beurteilt werden. Zwar ist der Beschwerdegegnerin insoweit beizupflichten, als die medizinischen Akten keine Diagnosen enthalten, die auf eine erhebliche EinschrÃ¤nkung der ArbeitsfÃ¤higkeit aus rheumatologischen GrÃ¼nden hindeuten wÃ¼rden. Da jedoch keiner der vorliegenden Berichte den rechtsprechungsgemÃ¤ssen Anforderungen genÃ¼gt und Ã¤rztlicherseits keine nachvollziehbaren Angaben zu Umfang und Verlauf der ArbeitsfÃ¤higkeit vorliegen, kann auch nicht ohne Weiteres von einer im Verlauf stets vollstÃ¤ndigen ArbeitsfÃ¤higkeit in leidensangepasster TÃ¤tigkeit ausgegangen werden, weshalb diesbezÃ¼glich ergÃ¤nzende (fachÃ¤rztliche) rheumatologische AbklÃ¤rungen erforderlich sind.</w:t>
      </w:r>
    </w:p>
    <w:p>
      <w:r>
        <w:t>4.2Â Â Â Â  In psychiatrischer Hinsicht ist sodann aufgrund des Gutachtens von Dr. G.___ vom 30. Juni 2006 - auf welches vorliegend abzustellen ist, da es als einziges der vorerwÃ¤hnten psychiatrischen Berichte umfassend ist und auch eine Grundlage fÃ¼r die Beurteilung des von der Rechtsprechung im Zusammenhang mit somatoformen SchmerzstÃ¶rungen aufgestellten Kriterienkatalogs bietet (vgl. Erw. 1.3 hievor) - ein invalidisierender Gesundheitsschaden zu verneinen. Selbst wenn die ergÃ¤nzenden rheumatologischen AbklÃ¤rungen ergeben sollten, dass kein oder ein nur unvollstÃ¤ndiges medizinisches Korrelat fÃ¼r die geklagten Beschwerden vorliegt, die vom BeschwerdefÃ¼hrer erlebten Schmerzen mithin (teilweise oder ausschliesslich) auf eine somatoforme SchmerzstÃ¶rung zurÃ¼ckzufÃ¼hren sind, kann vorliegend nicht von der ausnahmsweisen Unzumutbarkeit der SchmerzÃ¼berwindung ausgegangen werden. So ist nach Dr. G.___ weder eine psychische KomorbiditÃ¤t von erheblicher Schwere, AusprÃ¤gung und Dauer gegeben, noch lassen mit Blick auf die Angaben von Dr. G.___ (Kein erheblicher sozialer RÃ¼ckzug, kein ersichtlicher primÃ¤rer Krankheitsgewinn, teilweise erfolgreiche teilstationÃ¤re Behandlung von acht Wochen Dauer) die weiteren von der Rechtsprechung aufgestellten Kriterien im einzeln oder in ihrer Gesamtheit darauf schliessen, die Ãberwindung der Folgen des psychogenen Teils des Schmerzleidens sei dem BeschwerdefÃ¼hrer nicht zumutbar. BegrÃ¼ndet die somatoforme SchmerzstÃ¶rung im Falle des BeschwerdefÃ¼hrers nach dem Gesagten aber keine InvaliditÃ¤t, bemisst sich ein allfÃ¤lliger Rentenanspruch allein nach der EinschrÃ¤nkung der Arbeits- beziehungsweise ErwerbsfÃ¤higkeit, wie sie in rheumatologischer Hinsicht besteht.</w:t>
      </w:r>
    </w:p>
    <w:p>
      <w:r>
        <w:t>Â Â Â Â Â Â Â Â</w:t>
      </w:r>
    </w:p>
    <w:p>
      <w:r>
        <w:rPr>
          <w:b/>
        </w:rPr>
        <w:t>E. 5</w:t>
      </w:r>
    </w:p>
    <w:p>
      <w:r>
        <w:t>5.1Â Â Â Â  Nach stÃ¤ndiger Rechtsprechung gilt die RÃ¼ckweisung der Sache an die Verwaltung zur weiteren AbklÃ¤rung und neuen VerfÃ¼gung als vollstÃ¤ndiges Obsiegen (vgl. Urteil des damaligen Eidg. Versicherungsgerichts vom 10. Februar 2004 i.S. K., U 199/02, Erw. 6 mit Hinweis auf BGE 110 V 57 Erw. 3a; SVR 1999 IV Nr. 10 S. 28 Erw. 3), weshalb der vertretene BeschwerdefÃ¼hrer Anspruch auf eine ProzessentschÃ¤digung hat. Diese wird ohne RÃ¼cksicht auf den Streitwert nach der Bedeutung der Streitsache, der Schwierigkeit des Prozesses und dem Mass des Obsiegens bemessen (Â§ 34 Abs. 3 des Gesetzes Ã¼ber das Sozialversicherungsgericht, GSVGer) und vorliegend auf Fr. 800.-- (inklusive Barauslagen und Mehrwertsteuer) festgesetzt.</w:t>
      </w:r>
    </w:p>
    <w:p>
      <w:r>
        <w:t>5.2Â Â Â Â  GemÃ¤ss Art. 69 Abs. 1 bis IVG, in Kraft seit 1. Juli 2006, ist das Verfahren kostenpflichtig und die Kosten werden nach dem Verfahrensaufwand und unabhÃ¤ngig vom Streitwert im Rahmen von 200-1000 Franken festgelegt.</w:t>
      </w:r>
    </w:p>
    <w:p>
      <w:r>
        <w:t>Â Â Â Â Â Â Â Â  Vorliegend sind die Kosten auf Fr. 700.-- festzusetzen und der unterliegenden Beschwerdegegnerin aufzuerlegen.</w:t>
      </w:r>
    </w:p>
    <w:p>
      <w:r>
        <w:t>Das Gericht erkennt:</w:t>
      </w:r>
    </w:p>
    <w:p>
      <w:r>
        <w:t>1.Â Â Â Â Â Â Â Â  Die Beschwerde wird in dem Sinne gutgeheissen, dass die angefochtene VerfÃ¼gung vom 18. Oktober 2006 aufgehoben und die Sache an die Sozialversicherungsanstalt des Kantons ZÃ¼rich, IV-Stelle, zurÃ¼ckgewiesen wird, damit diese im Sinne der ErwÃ¤gungen verfahre und hernach Ã¼ber den Anspruch des BeschwerdefÃ¼hrers auf eine Invalidenrente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800.-- (inkl. Barauslagen und MWSt) zu bezahlen.</w:t>
      </w:r>
    </w:p>
    <w:p>
      <w:r>
        <w:t>4.Â Â Â Â Â Â Â Â  Zustellung gegen Empfangsschein an:</w:t>
      </w:r>
    </w:p>
    <w:p>
      <w:r>
        <w:t>- Sozialversicherungsanstalt des Kantons ZÃ¼rich, IV-Stelle</w:t>
      </w:r>
    </w:p>
    <w:p>
      <w:r>
        <w:t>- Aleksandar Naumovic</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