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IV.2006.01028 vom 31. August 2007</w:t>
      </w:r>
    </w:p>
    <w:p>
      <w:r>
        <w:t>ZH Sozialversicherungsgericht, 2007-08-31, DE</w:t>
      </w:r>
    </w:p>
    <w:p>
      <w:r>
        <w:rPr>
          <w:b/>
        </w:rPr>
        <w:t xml:space="preserve">Quelle: </w:t>
      </w:r>
      <w:r>
        <w:t>https://mcp.opencaselaw.ch/entscheid/zh_sozialversicherungsgericht_IV.2006.01028</w:t>
      </w:r>
    </w:p>
    <w:p>
      <w:r>
        <w:t>FR: ZH_SOZIALVERSICHERUNGSGERICHT IV.2006.01028 du 31 août 2007</w:t>
      </w:r>
    </w:p>
    <w:p>
      <w:r>
        <w:t>IT: ZH_SOZIALVERSICHERUNGSGERICHT IV.2006.01028 del 31 agosto 2007</w:t>
      </w:r>
    </w:p>
    <w:p>
      <w:pPr>
        <w:pStyle w:val="Heading2"/>
      </w:pPr>
      <w:r>
        <w:t>Erwägungen</w:t>
      </w:r>
    </w:p>
    <w:p>
      <w:r>
        <w:rPr>
          <w:b/>
        </w:rPr>
        <w:t>E. 6</w:t>
      </w:r>
    </w:p>
    <w:p>
      <w:r>
        <w:t>6.1Â Â Â Â  Die Verfahrenskosten von Fr. 800.-- gehen ausgangsgemÃ¤ss zulasten der Beschwerdegegnerin (vgl. Art. 69 Abs. 1 bis IVG).</w:t>
      </w:r>
    </w:p>
    <w:p>
      <w:r>
        <w:t>6.2Â Â Â Â  Nach Â§ 34 des Gesetzes Ã¼ber das Sozialversicherungsgericht (GSVGer) und Art. 61 lit. g ATSG hat die obsiegende beschwerdefÃ¼hrende Person Anspruch auf den vom Gericht ohne RÃ¼cksicht auf den Streitwert nach der Bedeutung der Streitsache und nach der Schwierigkeit des Prozesses festzusetzenden Ersatz der Parteikosten. In BerÃ¼cksichtigung dieser Kriterien ist der BeschwerdefÃ¼hrerin eine ProzessentschÃ¤digung von Fr. 2'200.-- (inklusive Barauslagen und Mehrwertsteuer) zuzusprechen.</w:t>
      </w:r>
    </w:p>
    <w:p>
      <w:r>
        <w:t>Das Gericht erkennt:</w:t>
      </w:r>
    </w:p>
    <w:p>
      <w:r>
        <w:t>1.Â Â Â Â Â Â Â Â  In Gutheissung der Beschwerde wird die angefochtene VerfÃ¼gung vom 18. Oktober 2006 aufgehoben, und es wird die Sache an die Sozialversicherungsanstalt des Kantons ZÃ¼rich, IV-Stelle, zurÃ¼ckgewiesen, damit diese nach erfolgter AbklÃ¤rung im Sinne der ErwÃ¤gungen Ã¼ber den weiteren Rentenanspruch neu verfÃ¼ge.</w:t>
      </w:r>
    </w:p>
    <w:p>
      <w:r>
        <w:t>2.Â Â Â Â Â Â Â Â  Die Gerichtskosten von Fr. 800.-- werden der Beschwerdegegnerin auferlegt. Rechnung und Einzahlungsschein werden der Kostenpflichtigen nach Eintritt der Rechtskraft zugestellt.</w:t>
      </w:r>
    </w:p>
    <w:p>
      <w:r>
        <w:t>3.Â Â Â Â Â Â Â Â  Die Beschwerdegegnerin wird verpflichtet, der BeschwerdefÃ¼hrerin eine Prozess-entschÃ¤digung von Fr. 2Â200.-- (inkl. Barauslagen und MWSt) zu bezahlen.</w:t>
      </w:r>
    </w:p>
    <w:p>
      <w:r>
        <w:t>4.Â Â Â Â Â Â Â Â Â Â  Zustellung gegen Empfangsschein an:</w:t>
      </w:r>
    </w:p>
    <w:p>
      <w:r>
        <w:t>- Sozialversicherungsanstalt des Kantons ZÃ¼rich, IV-Stelle</w:t>
      </w:r>
    </w:p>
    <w:p>
      <w:r>
        <w:t>- Rechtsdienst Integration Handicap</w:t>
      </w:r>
    </w:p>
    <w:p>
      <w:r>
        <w:t>- Bundesamt fÃ¼r Sozialversicherungen</w:t>
      </w:r>
    </w:p>
    <w:p>
      <w:r>
        <w:t>sowie an:</w:t>
      </w:r>
    </w:p>
    <w:p>
      <w:r>
        <w:t>- die Gerichtskasse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