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IV.2006.01023 vom 25. Februar 2008</w:t>
      </w:r>
    </w:p>
    <w:p>
      <w:r>
        <w:t>ZH Sozialversicherungsgericht, 2008-02-25, DE</w:t>
      </w:r>
    </w:p>
    <w:p>
      <w:r>
        <w:rPr>
          <w:b/>
        </w:rPr>
        <w:t xml:space="preserve">Quelle: </w:t>
      </w:r>
      <w:r>
        <w:t>https://mcp.opencaselaw.ch/entscheid/zh_sozialversicherungsgericht_IV.2006.01023</w:t>
      </w:r>
    </w:p>
    <w:p>
      <w:r>
        <w:t>FR: ZH_SOZIALVERSICHERUNGSGERICHT IV.2006.01023 du 25 février 2008</w:t>
      </w:r>
    </w:p>
    <w:p>
      <w:r>
        <w:t>IT: ZH_SOZIALVERSICHERUNGSGERICHT IV.2006.01023 del 25 febbraio 2008</w:t>
      </w:r>
    </w:p>
    <w:p>
      <w:pPr>
        <w:pStyle w:val="Heading2"/>
      </w:pPr>
      <w:r>
        <w:t>Erwägungen</w:t>
      </w:r>
    </w:p>
    <w:p>
      <w:r>
        <w:rPr>
          <w:b/>
        </w:rPr>
        <w:t>E. 1</w:t>
      </w:r>
    </w:p>
    <w:p>
      <w:r>
        <w:t>1.1Â Â Â Â  Der 1951 geborene A.___ reiste am 24. Februar 1983 in die Schweiz ein. Ab 1. Mai 2001 war er fÃ¼r die C.___ AG in D.___ als Hilfsarbeiter in der Metallverarbeitung tÃ¤tig (Urk. 11/2, 11/3, 11/5 und 11/9).</w:t>
      </w:r>
    </w:p>
    <w:p>
      <w:r>
        <w:t>1.2Â Â Â Â  Am 23. August/17. September 2004 meldete sich der Versicherte unter Hinweis auf seit Oktober 2002 bestehende Nacken- und Kopfschmerzen sowie eine Depression bei der Sozialversicherungsanstalt des Kantons ZÃ¼rich, IV-Stelle, zum Leistungsbezug an (Urk. 11/2). Nach Einholung eines Arbeitgeberberichts (Urk. 11/9) sowie zweier Arztberichte (Urk. 11/6: Bericht von Dr. med. E.___, Allgemeine Medizin FMH, vom 27. September 2004 samt beigelegten Berichten Ã¼ber spezialÃ¤rztliche Untersuchungen; Urk. 11/10: Bericht von Dr. med. F.___ vom 9. November 2004) ordnete die IV-Stelle eine umfassende Begutachtung durch die Medizinische Begutachtungsstelle G.___ an (Urk. 11/11). GestÃ¼tzt auf das polydisziplinÃ¤re Gutachten '___' vom 15. Mai 2006 wurde ein Anspruch auf eine Invalidenrente nach DurchfÃ¼hrung des Vorbescheidverfahrens mit VerfÃ¼gung vom 16. Oktober 2006 verneint (Urk. 2 [= 11/26]).</w:t>
      </w:r>
    </w:p>
    <w:p>
      <w:r>
        <w:rPr>
          <w:b/>
        </w:rPr>
        <w:t>E. 2</w:t>
      </w:r>
    </w:p>
    <w:p>
      <w:r>
        <w:t>2.1Â Â Â Â  Die IV-Stelle hÃ¤lt im angefochtenen Entscheid gestÃ¼tzt auf das interdisziplinÃ¤re Gutachten vom 15. Mai 2006 fest, dass der BeschwerdefÃ¼hrer fÃ¼r wechselbelastende, kÃ¶rperlich leichte HilfstÃ¤tigkeiten zu 80 % arbeitsfÃ¤hig sei. GemÃ¤ss den vom Bundesamt fÃ¼r Statistik periodisch getÃ¤tigten Lohnstrukturerhebungen betrage der Zentralwert der JahressalÃ¤re fÃ¼r HilfstÃ¤tigkeiten Fr. 57'831.--. Unter BerÃ¼cksichtigung eines leidensbedingten Abzugs von 15 % kÃ¶nne der Versicherte trotz seiner gesundheitlichen BeeintrÃ¤chtigung ein jÃ¤hrliches Einkommen von Fr. 39'325.-- erzielen. Bei einem Valideneinkommen von Fr. 64'246.-- ergebe sich ein rentenausschliessender InvaliditÃ¤tsgrad von 39 %. Im Zusammenhang mit der Stellungnahme zu den im Vorbescheidverfahren erhobenen EinwÃ¤nden wies die IV-Stelle schliesslich darauf hin, dass auch in der angestammten TÃ¤tigkeit eine ArbeitsfÃ¤higkeit von 60 % bestehe (Urk. 2).</w:t>
      </w:r>
    </w:p>
    <w:p>
      <w:r>
        <w:t>2.2Â Â Â Â  Der BeschwerdefÃ¼hrer bringt dagegen vor, die ihn behandelnden Ãrzte sowie der ihn begutachtende psychiatrische Facharzt hÃ¤tten eine anhaltende somatoforme SchmerzstÃ¶rung diagnostiziert. Die ihn behandelnde FachÃ¤rztin habe zudem ein mittelgradiges bis phasenweise schweres depressives Zustandsbild im Rahmen einer depressiven Entwicklung festgestellt. Neben dieser psychischen KomorbiditÃ¤t lÃ¤gen auch in ausgeprÃ¤gter Weise weitere Faktoren vor, welche es dem BeschwerdefÃ¼hrer verunmÃ¶glichten, die somatoforme SchmerzstÃ¶rung oder ihre Folgen durch eine Willensanstrengung zu Ã¼berwinden. So bestehe ein chronifizierter Krankheitsverlauf mit unverÃ¤nderter Symptomatik; verschiedene konsequent durchgefÃ¼hrte ambulante und stationÃ¤re Behandlungen seien trotz seiner kooperativen Haltung erfolglos geblieben. Wegen seiner Krankheit habe er sich auch aus dem sozialen Leben zurÃ¼ckgezogen und sitze nur noch zu Hause. Er habe sich schliesslich eine eigene Wohnung nehmen mÃ¼ssen, da der Zustand fÃ¼r die Familie nicht mehr haltbar gewesen sei. Die im Rahmen der Begutachtung durch die MEDAS durchgefÃ¼hrte psychiatrische Untersuchung und Befunderhebung sei mangelhaft. Der psychiatrische Experte habe nur ungenÃ¼gend abgeklÃ¤rt, ob Faktoren vorlÃ¤gen, welche eine Willensanstrengung zur Ãberwindung der Folgen der somatoformen SchmerzstÃ¶rung unzumutbar machen wÃ¼rden. Vor diesem Hintergrund sei die Schlussfolgerung, der BeschwerdefÃ¼hrer sei aus psychiatrischer Sicht zu 100 % arbeitsfÃ¤hig, nicht einleuchtend und stehe in Widerspruch zur Auffassung der behandelnden Ãrzte, welche Ã¼bereinstimmend von einem invalidisierenden Gesundheitsschaden ausgegangen seien. Entsprechend habe die IV-Stelle zu Unrecht auf das MEDAS-Gutachten vom 15. Mai 2006 abgestellt (Urk. 1 S. 3-5).</w:t>
      </w:r>
    </w:p>
    <w:p>
      <w:r>
        <w:rPr>
          <w:b/>
        </w:rPr>
        <w:t>E. 3</w:t>
      </w:r>
    </w:p>
    <w:p>
      <w:r>
        <w:t>3.1Â Â Â Â  Im '___'-Gutachten vom 5. Mai 2006 wurde als sich auf die ArbeitsfÃ¤higkeit auswirkende Diagnose ein Tendomyotisches Cervicalsyndrom bei degenerativen HWS-VerÃ¤nderungen C4/5 und C5/6 mit Osteochondrosen, Spondylosen, Spondylarthrosen und Unkovertebralarthrosen sowie mit panvertebraler Symptomausweitung ohne Hinweise auf eine weitere strukturelle Pathologie angefÃ¼hrt. Die vom Versicherten beklagten Beschwerden im Nacken-, Kopf- und Armbereich werden teilweise mit den degenerativen VerÃ¤nderungen erklÃ¤rt, in ihrem Ausmass jedoch als nicht glaubhaft eingestuft, da einerseits keinerlei neuroradikulÃ¤re Irritationen oder neurokompressive Pathologien objektivierbar seien. Die panvertebrale Schmerzausweitung habe kein entsprechendes strukturelles Korrelat. Aus rheumatologischer Sicht bestehe fÃ¼r eine kÃ¶rperlich schwere TÃ¤tigkeit mit Ãberkopfarbeiten eine ArbeitsunfÃ¤higkeit von 80 %. FÃ¼r eine mittelschwere TÃ¤tigkeit wie zuletzt als Dreher und FrÃ¤ser betrage sie 40 %. FÃ¼r eine leichtere Hilfsarbeit, die abwechselnd im Stehen und Sitzen durchgefÃ¼hrt werden kÃ¶nnte, bestehe eine RestarbeitsfÃ¤higkeit von 80 % (Urk. 11/16 S. 12, 14).</w:t>
      </w:r>
    </w:p>
    <w:p>
      <w:r>
        <w:t>Â Â Â Â Â Â Â Â  Ohne Einfluss auf die ArbeitsfÃ¤higkeit bleiben nach Auffassung der Gutachter eine anhaltende somatoforme SchmerzstÃ¶rung (ICD 10: f 45.4) und eine leichte obstruktive VentilationsstÃ¶rung bei jahrelangem Nikotinabusus (Urk. 11/16 S. 12).</w:t>
      </w:r>
    </w:p>
    <w:p>
      <w:r>
        <w:t>Â Â Â Â Â Â Â Â  Der psychiatrische Gutachter konnte anlÃ¤sslich seiner Exploration feststellen, dass der BeschwerdefÃ¼hrer zunÃ¤chst in deutlicher Schonhaltung mit vornÃ¼bergebeugtem Kopf und steifem Nacken verharrte. Im Verlauf der Untersuchung seien die Bewegungen zunehmend lockerer erschienen. Der BeschwerdefÃ¼hrer imponiere im Kontaktverhalten unauffÃ¤llig. Er sei freundlich, kÃ¶nne gelegentlich sympathisch SpÃ¤sschen machen und zeige differenziertes Denken und Intelligenz. Die Exploration sei erschwert durch die Weitschweifigkeit des Versicherten bei gleichzeitig fehlender Fassbarkeit seiner Angaben. Ein eigentliches Danebenreden sei indes nicht feststellbar. Ansonsten imponiere der Explorand recht authentisch bei fehlenden Hinweisen fÃ¼r eine eigentliche psychiatrische StÃ¶rung. Er berichte Ã¼ber gelegentliche SchlafstÃ¶rungen sowie BedrÃ¼cktheit, insbesondere dann, wenn die Schmerzen sehr stark seien. In solchen Situationen hege der Explorand gar TodessehnsÃ¼chte. Der affektive Rapport sei gut. Die Stimmung sei ausgeglichen, ein Leidensdruck sei, wenngleich verbal beklagt, nicht festzustellen. Der Ã¼bermÃ¤ssige Konsum von Alkohol und Drogen werde verneint (Urk. 11/16 S. 22).</w:t>
      </w:r>
    </w:p>
    <w:p>
      <w:r>
        <w:t>Â Â Â Â Â Â Â Â  Der begutachtende Psychiater Dr. med. H.___ kam zum Schluss, dass eine anhaltende somatoforme SchmerzstÃ¶rung bestehe; im Untersuchungskontext sei zwar keine emotionale Konflikthaftigkeit festzustellen, hingegen werde Ã¼ber psychosoziale Probleme geklagt. Hinweise fÃ¼r eine depressive Entwicklung fÃ¤nden sich keine. Der Explorand sei somit trotz seiner Schmerzsymptomatik aus psychiatrischer Sicht in einer angepassten TÃ¤tigkeit zu 100 % arbeitsfÃ¤hig (Urk. 11/16 S. 22).</w:t>
      </w:r>
    </w:p>
    <w:p>
      <w:r>
        <w:t>Â Â Â Â Â Â Â Â  Im Hauptgutachten wurde sodann ausgefÃ¼hrt, es kÃ¶nne nur aufgrund der vorliegenden psychosozialen Probleme eine anhaltende somatoforme SchmerzstÃ¶rung postuliert werden. Ein innerseelischer Konflikt sei nicht eruierbar. Aktuell fehlten auch Hinweise fÃ¼r eine schwerwiegende psychiatrische StÃ¶rung oder fÃ¼r chronische kÃ¶rperliche Begleiterkrankungen. In den letzten Jahren seien sowohl ambulant als auch stationÃ¤r intensive physikalische Therapien und Analgesien durchgefÃ¼hrt worden, welche allesamt erfolglos geblieben seien (Urk. 11/16 S. 16).</w:t>
      </w:r>
    </w:p>
    <w:p>
      <w:r>
        <w:t>3.2Â Â Â Â  Der BeschwerdefÃ¼hrer stellt das '___'-Gutachten vom 5. Mai 2006 ausschliesslich mit Bezug auf die Ergebnisse der psychiatrischen Beurteilung in Frage.</w:t>
      </w:r>
    </w:p>
    <w:p>
      <w:r>
        <w:t>Â Â Â Â Â Â Â Â  Entgegen der Auffassung des BeschwerdefÃ¼hrers, stehen die Schlussfolgerungen des psychiatrischen Gutachters zu den Angaben seines Hausarztes Dr. E.___ nicht in Widerspruch. So hielt auch der Hausarzt in seinem Bericht vom 27. September 2004 dafÃ¼r, dass keine EinschrÃ¤nkungen hinsichtlich der psychischen Funktionen bestehen wÃ¼rden (Urk. 11/6 S. 4). Wenn der Hausarzt von einer "sehr ungÃ¼nstigen" Prognose spricht, kann darauf nicht abgestellt werden, hat das Gericht bei der WÃ¼rdigung von Arztberichten doch der Erfahrungstatsache, dass HausÃ¤rzte und behandelnde SpezialÃ¤rzte (Urteil des EidgenÃ¶ssischen Versicherungsgerichts in Sachen H. vom 21. Februar 2005, I 570/04, Erw. 5.1 mit Hinweisen) mitunter im Hinblick auf ihre auftragsrechtliche Vertrauensstellung in ZweifelsfÃ¤llen eher zu Gunsten ihrer Patienten aussagen, Rechnung zu tragen (BGE 125 V 353 Erw. 3b/cc). Vor diesem Hintergrund sind auch entsprechende AusfÃ¼hrungen im Bericht der Integrierten Psychiatrie I.___ vom 28. November 2003 zu sehen. Zu beachten ist dabei, dass auch die dort tÃ¤tigen FachÃ¤rzte keinen Befund erheben konnten, welcher eine fachÃ¤rztliche Diagnose einer weiteren psychischen StÃ¶rung ausser der festgestellten anhaltenden somatoformen SchmerzstÃ¶rung erlaubt hÃ¤tte (Urk. 11/6 S. 16). Was schliesslich die im Bericht der Rehabilitationsklinik J.___ erwÃ¤hnten Hinweise betrifft, handelt es sich nicht um objektive Befunde, sondern bloss um die Beschreibung der subjektiv geklagten Beschwerden (vgl. Urk. 11/6 S. 11). Da die KlinikÃ¤rzte diese nicht mit den somatischen Befunden erklÃ¤ren konnten, hielten sie eine psychiatrische Beurteilung fÃ¼r geboten (Urk. 11/6 S. 11); entgegen der in der Beschwerde vertretenen Auffassung stellt diese EinschÃ¤tzung der Somatiker selbstverstÃ¤ndlich keinen Anhaltspunkt fÃ¼r das Bestehen einer psychischen KomorbiditÃ¤t dar.</w:t>
      </w:r>
    </w:p>
    <w:p>
      <w:r>
        <w:t>Â Â Â Â Â Â Â Â  Dr. F.___ behandelte den BeschwerdefÃ¼hrer vom 13. Januar 2004 bis 1. Juli 2004. GestÃ¼tzt auf die in diesem Zeitraum erhobenen Befunde diagnostizierte sie ein mittelgradiges bis phasenweise schweres depressives Zustandsbild und hielt den Patienten deswegen zu 100 % arbeitsunfÃ¤hig (Urk. 11/10). Im '___'-Gutachten vom 15. Mai 2006 wurde dazu erwogen, die von der behandelnden Psychiaterin attestierte ArbeitsunfÃ¤higkeit aus psychiatrischer Sicht sei zu jener Zeit aufgrund des erhobenen Befundes zutreffend gewesen; aktuell sei dies jedoch nicht mehr begrÃ¼ndbar (Urk. 11/16 S. 16). Damit stellt auch die EinschÃ¤tzung der behandelnden FachÃ¤rztin kein Indiz fÃ¼r das Bestehen einer psychischen KomorbiditÃ¤t dar.</w:t>
      </w:r>
    </w:p>
    <w:p>
      <w:r>
        <w:t>3.3Â Â Â Â  Anhaltspunkte fÃ¼r einen sozialen RÃ¼ckzug liegen ebenfalls nicht vor. Der in diesem Zusammenhang angefÃ¼hrte Auszug aus der Wohnung der Familie (Urk. 1 S. 4) scheint sich in erster Linie mit den im Gutachten erwÃ¤hnten vorher Ã¤usserst engen WohnverhÃ¤ltnissen - der BeschwerdefÃ¼hrer und seine Ehefrau wohnten zusammen mit der fÃ¼nfkÃ¶pfigen Familie des Sohnes in einer Dreizimmerwohnung (Urk. 11/16 S. 11) - zu erklÃ¤ren. Wie sich aus den Angaben im Zusammenhang mit dem Gesuch um unentgeltliche ProzessfÃ¼hrung und -vertretung ergibt, lebt der BeschwerdefÃ¼hrer nach dem per 1. Oktober 2006 erfolgten Wohnungswechsel jedenfalls weiterhin mit seiner Ehefrau in Hausgemeinschaft (Urk. 8 S. 4, Urk. 9/20).</w:t>
      </w:r>
    </w:p>
    <w:p>
      <w:r>
        <w:t>Â Â Â Â Â Â Â Â  Auch der Umstand, dass verschiedene ambulante und stationÃ¤re Behandlungen erfolglos blieben, spricht nicht gegen die Zumutbarkeit einer Willensanstrengung, die Schmerzen zu Ã¼berwinden. Dies um so weniger, als die Kooperationsbereitschaft des BeschwerdefÃ¼hrers aufgrund des Berichts des Spitals K.___ vom 2. April 2003 einzig bezÃ¼glich der dort durchgefÃ¼hrten Physiotherapie und des Heimprogramms feststeht (Urk. 11/6 S. 6). BezÃ¼glich der im Anschluss an einen Rehabilitationsaufenthalt angeordneten ambulanten psychiatrischen Behandlung ist indes dem '___'-Gutachten vom 15. Mai 2006 zu entnehmen, dass die entsprechende Ãberweisung fÃ¼r den BeschwerdefÃ¼hrer nicht nachvollziehbar gewesen sei (Urk. 11/16 S. 11). Insofern scheint es ihm an einer gewissen Einsicht in die Notwendigkeit der Psychotherapie und damit auch an einer kooperativen Haltung, die eine konsequente und erfolgversprechende psychiatrische Behandlung Ã¼berhaupt erst ermÃ¶glicht hÃ¤tte, von vornherein gefehlt zu haben. Nachdem einzig die Schmerzsymptomatik vorliegt, welche durch organische Befunde nicht hinreichend erklÃ¤rt werden kann, ist ausserdem fraglich, ob Ã¼berhaupt von einem chronifizierten Krankheitsverlauf gesprochen werden kann.</w:t>
      </w:r>
    </w:p>
    <w:p>
      <w:r>
        <w:t>3.4Â Â Â Â  Nachdem keine psychische KomorbiditÃ¤t gegeben ist und auch keine hinreichenden Anhaltspunkte fÃ¼r das gehÃ¤ufte Vorliegen von weiteren Faktoren bestehen, welche dem BeschwerdefÃ¼hrer eine Willensanstrengung zur Ãberwindung der Folgen der diagnostizierten somatoformen SchmerzstÃ¶rung unzumutbar machen wÃ¼rden, besteht kein Grund, der gutachterlichen Beurteilung, wonach die ArbeitsfÃ¤higkeit aus psychischen GrÃ¼nden nicht eingeschrÃ¤nkt ist und der BeschwerdefÃ¼hrer fÃ¼r eine kÃ¶rperlich leichtere, wechselbelastende TÃ¤tigkeit zu 80 % arbeitsfÃ¤hig ist, nicht zu folgen.</w:t>
      </w:r>
    </w:p>
    <w:p>
      <w:r>
        <w:rPr>
          <w:b/>
        </w:rPr>
        <w:t>E. 4</w:t>
      </w:r>
    </w:p>
    <w:p>
      <w:r>
        <w:t>4.1Â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4.2Â Â Â Â  Das von der IV-Stelle angenommene Valideneinkommen von Fr. 64'246.-- fÃ¼r das Jahr 2005 wird in der Beschwerde nicht beanstandet und ist gestÃ¼tzt auf die Angaben des letzten Arbeitgebers ausgewiesen (Urk. 11/9).</w:t>
      </w:r>
    </w:p>
    <w:p>
      <w:r>
        <w:rPr>
          <w:b/>
        </w:rPr>
        <w:t>E. 4.3</w:t>
      </w:r>
    </w:p>
    <w:p>
      <w:r>
        <w:t>4.3.1Â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12-2007 S. 98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Rechnung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4.3.2Â Â  FÃ¼r die Bestimmung des Invalideneinkommens ist vorliegend ein statistischer Tabellenlohn heranzuziehen. Auf dem hypothetischen ausgeglichenen Arbeitsmarkt (zum Begriff vgl. etwa Urteil des frÃ¼heren EidgenÃ¶ssischen Versicherungsgerichts in Sachen E. vom 10. Juli 2006, I 186/05, Erw. 2.3) finden sich genÃ¼gend kÃ¶rperlich leichtere, wechselbelastende TÃ¤tigkeiten (z.B. Ãberwachungs-, Sortier- und MontagetÃ¤tigkeiten), welche dem BeschwerdefÃ¼hrer trotz seiner gesundheitlichen EinschrÃ¤nkungen und unter BerÃ¼cksichtigung seiner FÃ¤higkeiten offen stehen. Entsprechend ist vom nicht nach Branchen differenzierten standardisierten monatlichen Bruttolohn im Jahr 2004 (inklusive 13. Monatslohn, basierend auf einer wÃ¶chentlichen Arbeitszeit von 40 Stunden) fÃ¼r mÃ¤nnliche ArbeitskrÃ¤fte an ArbeitsplÃ¤tzen des niedrigsten Anforderungsniveaus (Kategorie 4) von Fr. 4'588.-- auszugehen (Tabelle TA1 der LSE 2004, S. 53). Aufgerechnet auf die im Jahr 2005 durchschnittliche betriebsÃ¼bliche Arbeitszeit von 41,6 Stunden (Die Volkswirtschaft 12-2007 S. 98 Tabelle B9.2) und angepasst an die Entwicklung des Nominallohnindexes der SalÃ¤re fÃ¼r mÃ¤nnliche ArbeitskrÃ¤fte von 1975 Punkten auf 1992 Punkte im Jahr 2005 (Die Volkswirtschaft 12-2007 S. 99 Tabelle B10.3) ergibt dies ein jÃ¤hrliches Bruttoeinkommen von Fr. 57'751.--, bei einem Pensum von 80 % ein solches von Fr. 46'201.--.</w:t>
      </w:r>
    </w:p>
    <w:p>
      <w:r>
        <w:t>Â Â Â Â Â Â Â Â  Da der BeschwerdefÃ¼hrer keine schwere Arbeit mehr verrichten und lediglich im Umfang eines Teilpensums tÃ¤tig sein kann, ist er auf dem Arbeitsmarkt gegenÃ¼ber einem gesunden und voll leistungsfÃ¤higen Arbeitnehmer lohnmÃ¤ssig benachteiligt. Auch ist der statistisch erhÃ¤rteten Tatsache Rechnung zu tragen, dass teilzeitarbeitende MÃ¤nner im massgebenden Anforderungsniveau 4 eine Lohneinbusse erleiden (vgl. Lohnstrukturerhebung 2004 S. 25 T6; ferner BGE 126 V 79 Erw. 5b/aa, Urteil des frÃ¼heren EidgenÃ¶ssischen Versicherungsgerichts vom 25. Juli 2005, i.S. J., I 147/05, Erw. 2.6). Die Ã¼brigen Kriterien wie das Alter des BeschwerdefÃ¼hrers, fehlende Dienstjahre und auslÃ¤nderrechtlicher Status wirken sich kaum auf die EntlÃ¶hnung fÃ¼r Arbeitsstellen des niedrigsten Anforderungsniveaus aus. Damit erscheint der von der IV-Stelle ursprÃ¼nglich berÃ¼cksichtigte leidensbedingte Abzug von 15 % als angemessen. Das Invalideneinkommen ist demnach auf Fr. 39'271.-- festzusetzen.</w:t>
      </w:r>
    </w:p>
    <w:p>
      <w:r>
        <w:t>4.4Â Â Â Â  Bei einem solchermassen ermittelten Invalideneinkommen von Fr. 39'271.-- resultiert im Vergleich mit dem Valideneinkommen von Fr. 64'246.--, das richtigerweise aufgrund des zuletzt erzielten Lohnes (vgl. Urk. 11/5, 11/9) bemessen und der bis 2005 eingetretenen Nominallohnentwicklung angepasst wurde (vgl. Urteil des Bundesgerichts vom 8. Januar 2008 i.S. Â T., 9C_603/2007, Erw. 4.2.2), eine Erwerbseinbusse von Fr. 24'975.--, was einem rentenausschliessenden InvaliditÃ¤tsgrad von gerundet 39 % entspricht (zur Rundung: BGE 130 V 121 Erw. 3.2).</w:t>
      </w:r>
    </w:p>
    <w:p>
      <w:r>
        <w:t>5.Â Â Â Â Â Â  Nach dem Gesagten ergibt sich, dass die angefochtene VerfÃ¼gung, mit welcher ein Rentenanspruch verneint worden ist, im Ergebnis nicht zu beanstanden ist. Entsprechend ist die Beschwerde abzuweisen.</w:t>
      </w:r>
    </w:p>
    <w:p>
      <w:r>
        <w:t>6.Â Â Â Â Â Â  GestÃ¼tzt auf Art. 69 Abs. 1 bis IVG in der seit dem 1. Juli 2006 in Kraft stehenden Fassung ist das Verfahren fÃ¼r die unterliegende Partei kostenpflichtig. Die Kosten sind unabhÃ¤ngig vom Streitwert nach dem Verfahrensaufwand festzulegen und vorliegend auf Fr. 1'000.-- anzusetzen. Entsprechend dem Ausgang des Verfahrens sind sie dem unterliegenden BeschwerdefÃ¼hrer aufzuerlegen; zufolge der ihm mit VerfÃ¼gung vom 11. Januar 2007 gewÃ¤hrten unentgeltlichen ProzessfÃ¼hrung jedoch einstweilen auf die Gerichtskasse zu nehmen.</w:t>
      </w:r>
    </w:p>
    <w:p>
      <w:r>
        <w:t>7.Â Â Â Â Â Â  Der mit VerfÃ¼gung vom 11. Januar 2007 bestellte unentgeltliche Rechtsbeistand des BeschwerdefÃ¼hrers, Rechtsanwalt B.___, macht mit seiner Honorarnote vom 29. Januar 2008 (Urk. 16) einen Aufwand von 10 Stunden und 12 Minuten sowie Auslagen in HÃ¶he von Fr. 128.-- geltend. Da Positionen, welche vor Erlass der angefochtenen VerfÃ¼gung datieren, nicht im Zusammenhang mit dem vorliegenden Beschwerdeverfahren stehen kÃ¶nnen, ist dem unentgeltlichen Rechtsbeistand bloss fÃ¼r den nach dem 16. Oktober 2006 entstandenen Aufwand von 5 Stunden und 39 Minuten sowie den damit verbundenen Auslagen von Fr. 87.50 eine EntschÃ¤digung in HÃ¶he von Fr. 1'310.05 (inklusive Barauslagen und Mehrwertsteuer) aus der Gerichtskasse zuzusprechen.</w:t>
      </w:r>
    </w:p>
    <w:p>
      <w:r>
        <w:t>Das Gericht erkennt:</w:t>
      </w:r>
    </w:p>
    <w:p>
      <w:r>
        <w:t>1.Â Â Â Â Â Â Â Â  Die Beschwerde wird abgewiesen.</w:t>
      </w:r>
    </w:p>
    <w:p>
      <w:r>
        <w:t>2.Â Â Â Â Â Â Â Â  Die Gerichtskosten von Fr. 1'000.-- werden dem BeschwerdefÃ¼hrer auferlegt; jedoch zufolge GewÃ¤hrung der unentgeltlichen ProzessfÃ¼hrung einstweilen auf die Gerichtskasse genommen.</w:t>
      </w:r>
    </w:p>
    <w:p>
      <w:r>
        <w:t>3.Â Â Â Â Â Â Â Â  Der unentgeltliche Rechtsbeistand des BeschwerdefÃ¼hrers, Rechtsanwalt B.___, wird mit Fr. 1'310.05 (inkl. Barauslagen und MWSt) aus der Gerichtskasse entschÃ¤digt. Der BeschwerdefÃ¼hrer wird auf Â§ 92 ZPO hingewiesen.</w:t>
      </w:r>
    </w:p>
    <w:p>
      <w:r>
        <w:t>4.Â Â Â Â Â Â Â Â  Zustellung gegen Empfangsschein an:</w:t>
      </w:r>
    </w:p>
    <w:p>
      <w:r>
        <w:t>- Rechtsanwalt B.___</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