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IV.2006.01020 vom 31. Januar 2008</w:t>
      </w:r>
    </w:p>
    <w:p>
      <w:r>
        <w:t>ZH Sozialversicherungsgericht, 2008-01-31, DE</w:t>
      </w:r>
    </w:p>
    <w:p>
      <w:r>
        <w:rPr>
          <w:b/>
        </w:rPr>
        <w:t xml:space="preserve">Quelle: </w:t>
      </w:r>
      <w:r>
        <w:t>https://mcp.opencaselaw.ch/entscheid/zh_sozialversicherungsgericht_IV.2006.01020</w:t>
      </w:r>
    </w:p>
    <w:p>
      <w:r>
        <w:t>FR: ZH_SOZIALVERSICHERUNGSGERICHT IV.2006.01020 du 31 janvier 2008</w:t>
      </w:r>
    </w:p>
    <w:p>
      <w:r>
        <w:t>IT: ZH_SOZIALVERSICHERUNGSGERICHT IV.2006.01020 del 31 gennaio 2008</w:t>
      </w:r>
    </w:p>
    <w:p>
      <w:pPr>
        <w:pStyle w:val="Heading2"/>
      </w:pPr>
      <w:r>
        <w:t>Erwägungen</w:t>
      </w:r>
    </w:p>
    <w:p>
      <w:r>
        <w:rPr>
          <w:b/>
        </w:rPr>
        <w:t>E. 5</w:t>
      </w:r>
    </w:p>
    <w:p>
      <w:r>
        <w:t>5.1Â Â Â Â  Der Neuanmeldung vom 28. Februar 2006 (Urk. 8/74) legte die BeschwerdefÃ¼hrerin ein Arztzeugnis von Dr. med. K.___, Spezialarzt fÃ¼r Psychiatrie und Psychotherapie, vom 20. Februar 2006 (Urk. 8/72) und einen Bericht des Spitals L.___ (Urk. 8/73) bei. Zudem reichte sie einen Bericht von Dr. med. M.___, Facharzt FMH fÃ¼r Allgemeine Medizin, vom 15. MÃ¤rz 2006 ein (Urk. 3/2).</w:t>
      </w:r>
    </w:p>
    <w:p>
      <w:r>
        <w:t>5.2Â Â Â Â  Dem Bericht vom 21. September 2005, der von Dr. med. O.___, AssistenzÃ¤rztin Chirurgie, Spital L.___, unterzeichnet ist, ist zu entnehmen, dass sich die BeschwerdefÃ¼hrerin wegen rechtsseitiger Unterbauchschmerzen am 18. September 2005 in die Notfallstation des Spitals L.___ begeben hatte und sie dort vom 18. bis 21. September 2005 hospitalisiert war (Urk. 8/73/1 f.).</w:t>
      </w:r>
    </w:p>
    <w:p>
      <w:r>
        <w:t>Â Â Â Â Â Â Â Â  Als Diagnosen nannten die Ãrzte unklare Unterbauchschmerzen rechts (differentialdiagnostisch: Adnexitis), Diabetes mellitus, eine Hypertonie, Cholezystolithiasis und ein Nierenbeckenkonkrement am Unterpol rechts. Am 18. September 2005 sei eine Gelegenheitsappendektomie durchgefÃ¼hrt worden (Urk. 8/73/1 oben).</w:t>
      </w:r>
    </w:p>
    <w:p>
      <w:r>
        <w:t>Â Â Â Â Â Â Â Â  Eine beim Eintritt durchgefÃ¼hrte Sonographie des Abdomens habe im rechten Unterbauch eine nicht komprimierbare lÃ¤ngliche Darmstruktur mit Wandverdickung ohne Nachweis einer Peristaltik ergeben. Ein gynÃ¤kologisches Konsil habe eine Cervicitis mit eitrigem Ausfluss mit einem mÃ¶glichen Tuboovarialabszess ergeben. Die Untersuchung des Appendix, der Adnexe und des Uterus habe keine AuffÃ¤lligkeit ergeben. Postoperativ seien die abdominalen Beschwerden rasch zurÃ¼ckgegangen. Die BeschwerdefÃ¼hrerin sei in gutem Allgemeinzustand mit reizlosen WundverhÃ¤ltnissen entlassen worden (Urk. 8/73/1 Mitte).</w:t>
      </w:r>
    </w:p>
    <w:p>
      <w:r>
        <w:t>Â Â Â Â Â Â Â Â  Vom 18. bis 25. September 2005 habe eine ArbeitsunfÃ¤higkeit von 100 % bestanden (Urk. 8/73/2 unten).</w:t>
      </w:r>
    </w:p>
    <w:p>
      <w:r>
        <w:t>5.3Â Â Â Â  Im Arztzeugnis vom 20. Februar 2006 erwÃ¤hnte Dr. K.___, die BeschwerdefÃ¼hrerin sei seit April 2005 wegen einer depressiven StÃ¶rung mit somatischen Symptomen und einer Ã¤ngstlichen PersÃ¶nlichkeitsstÃ¶rung bei ihm in Behandlung. Ãber die ganze Zeit bestehe eine ArbeitsunfÃ¤higkeit von 100 %. Die Prognose sei ungÃ¼nstig, Es sei mit einer andauernden ArbeitsunfÃ¤higkeit zu rechnen (Urk. 8/72 = Urk. 3/1).</w:t>
      </w:r>
    </w:p>
    <w:p>
      <w:r>
        <w:t>5.4Â Â Â Â  In einem Bericht vom 15. MÃ¤rz 2006 verwies Dr. M.___ auf eine am 25. Oktober 2005 im Spital L.___ durchgefÃ¼hrte Cholezystektomie. Die BeschwerdefÃ¼hrerin leide an einer Hypertonie, einem Diabetes mellitus und an Nierensteinen. Ihr Zustand habe sich nicht gebessert. ZusÃ¤tzlich bestehe eine massive Depression (Urk. 3/2). Zur ArbeitsfÃ¤higkeit Ã¤usserte sie sich nicht.</w:t>
      </w:r>
    </w:p>
    <w:p>
      <w:r>
        <w:t>6.Â Â Â Â Â Â</w:t>
      </w:r>
    </w:p>
    <w:p>
      <w:r>
        <w:t>6.1Â Â Â Â  Die BeschwerdefÃ¼hrerin war wegen unklarer Unterbauchschmerzen im September 2005 im Spital L.___ hospitalisiert. Nach dem Bericht von Dr. O.___ vom 21. September 2005 konnte die BeschwerdefÃ¼hrerin am 21. September 2005 in gutem Allgemeinzustand entlassen werden (Urk. 8/73/1). Aus dem weitgehend unauffÃ¤lligen Befund und der nur fÃ¼r die Zeit der Hospitalisation ausgewiesenen ArbeitsunfÃ¤higkeit ist zu schliessen, dass die BeschwerdefÃ¼hrerin nur kurzzeitig in ihrer ArbeitsfÃ¤higkeit eingeschrÃ¤nkt war. Eine anhaltende gesundheitliche Verschlechterung lÃ¤sst sich dem Bericht nicht entnehmen.</w:t>
      </w:r>
    </w:p>
    <w:p>
      <w:r>
        <w:t>6.2Â Â Â Â  Weder die Feststellung von Dr. M.___ im Bericht vom 15. MÃ¤rz 2006, wonach sich der Zustand der BeschwerdefÃ¼hrerin nicht gebessert habe, noch die bekannten von ihr gestellten Diagnosen (Urk. 3/2), vermÃ¶gen eine gesundheitliche Verschlechterung zu belegen.</w:t>
      </w:r>
    </w:p>
    <w:p>
      <w:r>
        <w:t>6.3Â Â Â Â  Was das Zeugnis von Dr. K.___ vom 20. Februar 2006 betrifft, so finden sich darin weder AusfÃ¼hrungen zur Anamnese noch zum erhobenen Befund. Schliesslich begrÃ¼ndete Dr. K.___ nicht, was aus seiner Sicht fÃ¼r eine depressive StÃ¶rung der BeschwerdefÃ¼hrerin spricht. Es ist damit nicht nachvollziehbar, aufgrund welcher Ãberlegungen Dr. K.___ zu seiner EinschÃ¤tzung gelangte, weshalb auf seine Beurteilung und die von ihm angenommene 100%ige ArbeitsunfÃ¤higkeit nicht abgestellt werden kann. Das Zeugnis von Dr. K.___ vermag eine Verschlechterung des Gesundheitszustandes daher ebenso wenig zu belegen wie die Berichte von Dr. M.___ und von Dr. O.___. Da sich die Diagnose von Dr. K.___ nicht von den in vorangegangenen Untersuchungen gestellten unterscheidet (vgl. Urk. 8/5/19 unten) und auch der Konsiliargutachter Dr. I.___ auf eine somatoforme SchmerzstÃ¶rung als mÃ¶gliche Ursache hingewiesen hatte (Urk. 8/24/8 Ziff. 2.4.1), die C.___-Gutachter der StÃ¶rung aber keine die ArbeitsfÃ¤higkeit beeintrÃ¤chtigende Wirkung beimassen, vermag die BeschwerdefÃ¼hrerin den Nachweis einer gesundheitlichen Verschlechterung nicht zu erbringen. Da die Gesuchstellerin bei einer weiteren Neuanmeldung den Nachweis fÃ¼r eine Ãnderung der massgebenden Tatsachen zu erbringen hat und nach dem Sinn und Zweck von Art. 87 Abs. 4 IVV verhindert werden soll, dass sich die Verwaltung nach vorangegangener rechtskrÃ¤ftiger Rentenverweigerung immer wieder mit gleich lautenden nicht nÃ¤her begrÃ¼ndeten Rentengesuchen befassen muss (vgl. vorstehend Erw. 1.3-1.4), ist nicht zu beanstanden, dass die Beschwerdegegnerin die Vorbringen der BeschwerdefÃ¼hrerin als nicht ausreichend erachtete und sie auf das erneute Gesuch nicht eintrat.</w:t>
      </w:r>
    </w:p>
    <w:p>
      <w:r>
        <w:t>6.4Â Â Â Â Â Â Â Â  Zusammenfassend erweist sich das Nichteintreten auf die Neuanmeldung vom 28. Februar 2006 und somit der angefochtene Entscheid als rechtens, weshalb die Beschwerde abzuweisen ist.</w:t>
      </w:r>
    </w:p>
    <w:p>
      <w:r>
        <w:t>7.Â Â Â Â Â Â  Da es um die Bewilligung oder Verweigerung von Versicherungsleistungen geht, ist das Verfahren kostenpflichtig. Die Gerichtskosten sind nach dem Verfahrensaufwand und unabhÃ¤ngig vom Streitwert festzulegen (Art. 69 Abs. 1 bis in der seit dem 1. Juli 2006 in Kraft stehenden Fassung) und auf Fr. 600.-- anzusetzen.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Milosav Milovanovic</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