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IV.2006.01014 vom 8. Januar 2008</w:t>
      </w:r>
    </w:p>
    <w:p>
      <w:r>
        <w:t>ZH Sozialversicherungsgericht, 2008-01-08, DE</w:t>
      </w:r>
    </w:p>
    <w:p>
      <w:r>
        <w:rPr>
          <w:b/>
        </w:rPr>
        <w:t xml:space="preserve">Quelle: </w:t>
      </w:r>
      <w:r>
        <w:t>https://mcp.opencaselaw.ch/entscheid/zh_sozialversicherungsgericht_IV.2006.01014</w:t>
      </w:r>
    </w:p>
    <w:p>
      <w:r>
        <w:t>FR: ZH_SOZIALVERSICHERUNGSGERICHT IV.2006.01014 du 8 janvier 2008</w:t>
      </w:r>
    </w:p>
    <w:p>
      <w:r>
        <w:t>IT: ZH_SOZIALVERSICHERUNGSGERICHT IV.2006.01014 del 8 gennaio 2008</w:t>
      </w:r>
    </w:p>
    <w:p>
      <w:pPr>
        <w:pStyle w:val="Heading2"/>
      </w:pPr>
      <w:r>
        <w:t>Erwägungen</w:t>
      </w:r>
    </w:p>
    <w:p>
      <w:r>
        <w:rPr>
          <w:b/>
        </w:rPr>
        <w:t>E. 1</w:t>
      </w:r>
    </w:p>
    <w:p>
      <w:r>
        <w:t>1.1Â Â Â Â  Die massgebenden gesetzlichen Bestimmungen sind im angefochtenen Entscheid zutreffend wiedergegeben (Urk. 2 S. 1 f.), weshalb, mit den nachfolgenden ErgÃ¤nzungen, darauf verwiesen werden kann.</w:t>
      </w:r>
    </w:p>
    <w:p>
      <w:r>
        <w:t>1.2Â Â Â Â 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Strittig und zu prÃ¼fen sind die ArbeitsfÃ¤higkeit der BeschwerdefÃ¼hrerin in leidensangepasster TÃ¤tigkeit sowie die HÃ¶he des hypothetischen Valideneinkommens und davon ausgehend der InvaliditÃ¤tsgrad und ein allfÃ¤lliger Rentenanspruch.</w:t>
      </w:r>
    </w:p>
    <w:p>
      <w:r>
        <w:t>2.2Â Â Â Â  Die Beschwerdegegnerin hielt im Einspracheentscheid fest, dass aus dem Arbeitgeberbericht klar hervorgehe, dass die BeschwerdefÃ¼hrerin mit einem Vollzeitpensum und nicht mit einem Pensum von 80 % ein Jahreseinkommen von 71'500.-- erzielt habe (Urk. 2 S. 3 oben). Die GrÃ¼nde fÃ¼r das hohe Einkommen bei einem Pensum von 80 % bzw. fÃ¼r das nicht erhÃ¶hte niedrigere Einkommen bei einem Pensum von 100 % seien invaliditÃ¤tsfremd, weshalb das von der BeschwerdefÃ¼hrerin geltend gemachte Valideneinkommen von Fr. 89'375.-- nicht nachvollziehbar sei. Ebensowenig nachvollziehbar sei die Behauptung, dass die BeschwerdefÃ¼hrerin heute bei guter Gesundheit das Doppelte ihres jetzigen Einkommens, mithin Fr. 81'600.--, verdienen wÃ¼rde (Urk. 2 S. 3 oben). Da das Valideneinkommen mit Fr. 71'500.-- eher tief angesetzt sei, sei unter Zugrundelegung der SalÃ¤rempfehlungen des KaufmÃ¤nnischen Verbandes Schweiz 2005 von einem Valideneinkommen von Fr. 76'101.-- auszugehen (Urk. 2 S. 3 Mitte). In ihrer Beschwerdeantwort beantragte die Beschwerdegegnerin eine reformatio in peius. Das im Einspracheentscheid ermittelte Valideneinkommen von Fr. 76'101.-- sei nicht korrekt und, unter Zugrundelegung der von der BeschwerdefÃ¼hrerin mutmasslich der AHV jÃ¤hrlich entrichteten BeitrÃ¤ge, auf Fr. 35'052.-- zu reduzieren (Urk. 11 S. 2 oben).</w:t>
      </w:r>
    </w:p>
    <w:p>
      <w:r>
        <w:t>Die BeschwerdefÃ¼hrerin sei gemÃ¤ss den IK-AuszÃ¼gen wÃ¤hrend ihrer ganzen beruflichen Laufbahn nie voll erwerbstÃ¤tig gewesen, weshalb ihre Behauptung, sie wÃ¼rde heute bei Gesundheit zu 100 % erwerbstÃ¤tig sein, aktenwidrig und mit Ã¼berwiegender Wahrscheinlichkeit nicht glaubhaft sei (Urk. 11 S. 3 oben).</w:t>
      </w:r>
    </w:p>
    <w:p>
      <w:r>
        <w:t>2.3Â Â Â Â  Die BeschwerdefÃ¼hrerin machte zur Hauptsache geltend, dass das Valideneinkommen auf Fr. 89'375.-- respektive mindestens auf Fr. 81'600.-- festzusetzen sei. Es sei aktenkundig, dass sie per 1. September 2003 ihr Pensum von 80 % auf 100 % erhÃ¶ht habe, ohne dass damit zusammenhÃ¤ngend eine LohnerhÃ¶hung stattgefunden habe (Urk. 1 S. 4 Ziff. 2). Ihre ehemalige Arbeitgeberin habe festgehalten, dass sie in den ersten drei Monaten ihrer TÃ¤tigkeit, mithin von Juni bis August 2002, monatlich Fr. 5'200.-- und nach Ablauf der Probezeit, mithin ab September 2002, monatlich Fr. 5'500.-- verdient habe. Habe sich das angegebene Erwerbseinkommen von Fr. 71'500.-- auf ein Pensum von 80 % bezogen, verstehe es sich von selbst, dass sie bei einem Pensum von 100 % einen Erwerb von Fr. 89'375.-- erzielen wÃ¼rde. Es entspreche einer allgemein bekannten Tatsache, dass bei einer ErhÃ¶hung des Pensums auch der Lohn erhÃ¶ht werde. Seit 1. MÃ¤rz 2005 erziele sie mit einem Pensum von 50 % ein Jahreseinkommen von Fr. 40'800.--. Bei einem Pensum von 100 % wÃ¼rde sie, gemÃ¤ss Schreiben ihrer neuen Arbeitgeberin, ein Jahreseinkommen von Fr. 81'600.-- erzielen (Urk. 1 S. 5 oben).</w:t>
      </w:r>
    </w:p>
    <w:p>
      <w:r>
        <w:t>Im Weiteren erachtete die BeschwerdefÃ¼hrerin als durch die Ã¤rztlichen Berichte fÃ¼r ausgewiesen, dass eine TÃ¤tigkeit in leidensangepasster TÃ¤tigkeit spÃ¤testens ab Mai 2005 nur in einem Umfang von 50 % mÃ¶glich gewesen sei (Urk. 2 S. 7 Ziff. 3.2).</w:t>
      </w:r>
    </w:p>
    <w:p>
      <w:r>
        <w:t>Hinsichtlich der von der Beschwerdegegnerin beantragten reformatio in peius Ã¤usserte sie sich dahingehend, dass sie ab Mitte 2002 - ausser den gesundheitlich bedingten - keine Einkommensschwankungen aufweise. Bis zur Geburt ihres Sohnes im September 1987 sei sie zu 100 % erwerbstÃ¤tig gewesen. Die Phasen der NichterwerbstÃ¤tigkeit und der selbstÃ¤ndigen ErwerbstÃ¤tigkeit wÃ¼rden in die Zeit der Kindererziehung fallen (Urk. 16 S. 4 unten). Auch wÃ¤hrend der Zeit ihrer SelbstÃ¤ndigkeit in den Jahren 1984 bis 1995 habe sie ein volles Pensum ausgeÃ¼bt (Urk. 16 S. 5 unten). Bei einer selbstÃ¤ndigen TÃ¤tigkeit liesse sich das Pensum nicht aus den IK-AuszÃ¼gen ableiten. Auch bei der A.___ sei sie einer vollzeitigen TÃ¤tigkeit nachgegangen (Urk. 16 S. 6 oben).</w:t>
      </w:r>
    </w:p>
    <w:p>
      <w:r>
        <w:rPr>
          <w:b/>
        </w:rPr>
        <w:t>E. 3</w:t>
      </w:r>
    </w:p>
    <w:p>
      <w:r>
        <w:t>3.1Â Â Â Â  Dr. med. C.___, Facharzt FMH fÃ¼r Neurologie, stellte mit Bericht vom 7. Juli 2003 folgende Diagnosen (Urk. 12/11/7 Mitte):</w:t>
      </w:r>
    </w:p>
    <w:p>
      <w:r>
        <w:t>- ÂWasting handÂ-Syndrom links noch unklare Genese</w:t>
      </w:r>
    </w:p>
    <w:p>
      <w:r>
        <w:t>- Differentialdiagnose: Kompression des Ramus profundus, des Nervus ulnaris in der Loge de Guyon</w:t>
      </w:r>
    </w:p>
    <w:p>
      <w:r>
        <w:t>- Differentialdiagnose: beginnende Motoneuronenerkrankung</w:t>
      </w:r>
    </w:p>
    <w:p>
      <w:r>
        <w:t>- Nikotinabusus und Verdacht auf AethylÃ¼berkonsum</w:t>
      </w:r>
    </w:p>
    <w:p>
      <w:r>
        <w:t>- Struma multinodosa ohne Tracheakompression (CT 21. Juli 2003)</w:t>
      </w:r>
    </w:p>
    <w:p>
      <w:r>
        <w:t>Angaben zur ArbeitsfÃ¤higkeit machte Dr. C.___ keine. Bei der BeschwerdefÃ¼hrerin bestehe seit zirka einem halben Jahr eine Kraftverminderung der linken Hand bei klinisch feststellbaren Atrophien der musculi interossei und des Hypothenars links (Urk. 12/11/10).</w:t>
      </w:r>
    </w:p>
    <w:p>
      <w:r>
        <w:t>In seinem Bericht vom 4. MÃ¤rz 2004 (Urk. 12/11/15) hielt Dr. C.___ bei gleichlautender Diagnose fest, dass er der BeschwerdefÃ¼hrerin empfohlen habe, sich bei der IV-Stelle zu melden; er wÃ¼rde ihr eine ArbeitsunfÃ¤higkeit von 50 % attestieren (Urk. 12/11/17 unten).</w:t>
      </w:r>
    </w:p>
    <w:p>
      <w:r>
        <w:t>Es sei bei ihr zu einer Zunahme der Atrophie im Bereiche der Handmuskeln links gekommen, so dass sie jetzt kaum mehr als SekretÃ¤rin arbeiten kÃ¶nne (Urk. 12/11/17 Mitte). Das motorische Ulnaris-Summenpotential habe sich entsprechend der Atrophiezunahme weiter verschlechtert und es liessen sich jetzt doch hochverdÃ¤chtige Befunde auf eine multifokale motorische Neuropathie (MMN) mit partieller Blockbildung zwischen Erb und Oberarm sowie Oberarm und Cubita linksseitig feststellen. Zur Second Opinion mÃ¶chte er nun die BeschwerdefÃ¼hrerin an Dr. D.___ ins Elektromyographie-Labor der Neurologie des UniversitÃ¤tsspitals (USZ) Ã¼berweisen. Bei der MMN kÃ¶nne man therapeutisch mit Immunglobuline intravenÃ¶s bei etwa 80 % der Patienten eine Verbesserung erreichen (Urk. 12/11/17 unten).</w:t>
      </w:r>
    </w:p>
    <w:p>
      <w:r>
        <w:t>3.2Â Â Â Â  Dr. med. D.___, Facharzt FMH fÃ¼r Neurologie, und Dr. E.___, Assistenzarzt, neurologische Klinik am USZ, diagnostizierten im Bericht vom 25. Mai 2004 (Urk. 12/11/11 oben) eine langsam progrediente, rein motorische, axonale proximale Ulnaris-Neuropathie links mit partiellem Leitungsblock am distalen Oberarm bzw. stellten als Differenzialdiagnose eine (multi-)fokale motorische Neuropathie fest. Betreffend ArbeitsfÃ¤higkeit verwiesen sie auf die Angaben von Dr. C.___ (Urk. 12/11/12 oben). Es sei eine problemlose Applikation von Octagam an zwei konsekutiven Tagen erfolgt (Urk. 12/11/11 unten)</w:t>
      </w:r>
    </w:p>
    <w:p>
      <w:r>
        <w:t>3.3Â Â Â Â  In seinem Bericht vom 16. Juni 2004 (Urk. 12/11/1 = Urk. 12/11/5) zuhanden der Beschwerdegegnerin nannte Dr. C.___ folgende Diagnosen mit Auswirkung auf die ArbeitsfÃ¤higkeit (Urk. 12/11/1 lit. A):</w:t>
      </w:r>
    </w:p>
    <w:p>
      <w:r>
        <w:t>- Wasting hand-Syndrom links noch unklarer Genese</w:t>
      </w:r>
    </w:p>
    <w:p>
      <w:r>
        <w:t>- Differentialdiagnose: multifokale motorische Neuropathie, beginnende Motoneuron-Erkrankung</w:t>
      </w:r>
    </w:p>
    <w:p>
      <w:r>
        <w:t>- Nikotinabusus und chronischer Ãthylismus</w:t>
      </w:r>
    </w:p>
    <w:p>
      <w:r>
        <w:t>- Struma multinodosa ohne Tracheakompression (CT 21. Juli 2003)</w:t>
      </w:r>
    </w:p>
    <w:p>
      <w:r>
        <w:t>Die BeschwerdefÃ¼hrerin sei seit 17. Mai 2004 bis auf weiteres in ihrer angestammten TÃ¤tigkeit zu 50 % arbeitsunfÃ¤hig (Urk. 12/11/1 lit. B) Im Formularbericht vom 16. Juni 2004 (Urk. 12/11/4 unten), hielt Dr. C.___ eine ArbeitsfÃ¤higkeit von 50 % in behinderungsangepasster TÃ¤tigkeit fest. Der Gesundheitszustand sei eventuell mit der Immunglobulin-Therapie besserungsfÃ¤hig (Urk. 12/11/2 lit. C.1). Auf lÃ¤ngere Sicht kÃ¶nne die ArbeitsunfÃ¤higkeit noch nicht sicher beurteilt werden, bei einer multifokalen motorischen Neuropathie sei aber trotz intravenÃ¶ser lmmunglobulin-Therapie doch mit einer Progredienz bzw. mit einer entsprechenden Zunahme der ArbeitsunfÃ¤higkeit zu rechnen (Urk. 12/11/2 lit. D). Eine Verbesserung der ArbeitsfÃ¤higkeit kÃ¶nne durch medizinische Massnahmen nicht erreicht werden (Urk. 12/11/2 lit. C.2). Weitere medizinische AbklÃ¤rungen erachtete er fÃ¼r nicht angezeigt (Urk. 12/11/2 lit. C.6).</w:t>
      </w:r>
    </w:p>
    <w:p>
      <w:r>
        <w:t>3.4Â Â Â Â  Dr. D.___ und Dr. E.___ stellten in ihrem Bericht vom 8. August 2004 (Urk. 12/14) folgende Diagnosen mit Auswirkung auf die ArbeitsfÃ¤higkeit (Urk. 12/14 lit. A):</w:t>
      </w:r>
    </w:p>
    <w:p>
      <w:r>
        <w:t>- Langsam progrediente, rein motorische axonale proximale Ulnaris-Neuropathie links mit partiellem Leitungsblock am distalen Oberarm</w:t>
      </w:r>
    </w:p>
    <w:p>
      <w:r>
        <w:t>- Differentialdiagnose: (multi-) fokale motorische Neuropathie</w:t>
      </w:r>
    </w:p>
    <w:p>
      <w:r>
        <w:t>FÃ¼r die zuletzt ausgeÃ¼bte TÃ¤tigkeit als SekretÃ¤rin bestehe eine ArbeitsunfÃ¤higkeit von 50 % seit 9. MÃ¤rz 2004 bis auf weiteres (Urk. 12/14 lit. B).</w:t>
      </w:r>
    </w:p>
    <w:p>
      <w:r>
        <w:t>Der Gesundheitszustand der BeschwerdefÃ¼hrerin sei sodann stationÃ¤r und die ArbeitsfÃ¤higkeit kÃ¶nne durch medizinische Massnahmen nicht verbessert werden (Urk. 12/14 lit. C.1 und 2). Eine ergÃ¤nzende medizinische AbklÃ¤rung sei nicht angezeigt (Urk. 12/14 lit. C.6).</w:t>
      </w:r>
    </w:p>
    <w:p>
      <w:r>
        <w:t>Die Ursache dieser isolierten, rein motorischen Ulnarisparese sei unklar. Da differentialdiagnostisch eine Erstmanifestation einer multifokalen motorischen Neuropathie mit persistierenden LeitungsblÃ¶cken durchaus in Frage komme, sei ein Therapieversuch mit Immunglobulinen intravenÃ¶s durchgefÃ¼hrt worden. In der Kontrolluntersuchung vom 19. Juli 2004 habe subjektiv und objektiv eine unverÃ¤nderte isolierte SchwÃ¤che der ulnaris-innervierten Muskeln links bestanden. Es bestÃ¼nden weiterhin keine FÃ¼hlstÃ¶rungen oder Schmerzen (Urk. 12/14 S. 3 Ziff. 7).</w:t>
      </w:r>
    </w:p>
    <w:p>
      <w:r>
        <w:t>In ihrer medizinischen Beurteilung der Arbeitsbelastbarkeit vom 10. August 2004 (Urk. 12/14/4) hielten die Ãrzte unter anderem eine EinschrÃ¤nkung der BeidhÃ¤ndigkeit bei Rechtsdominanz fest (Urk. 12/14/4 unten). In der bisherigen BerufstÃ¤tigkeit sei die BeschwerdefÃ¼hrerin halbtags - fÃ¼r 20 Stunden in der Woche - seit 9. MÃ¤rz 2004 arbeitsfÃ¤hig. In einer behinderungsangepassten TÃ¤tigkeit bestehe eine vollzeitliche - fÃ¼r 40 Stunden in der Woche - ArbeitsfÃ¤higkeit seit 9. MÃ¤rz 2004Â  (Urk. 12/14/5 unten).</w:t>
      </w:r>
    </w:p>
    <w:p>
      <w:r>
        <w:t>3.5Â Â Â Â  Mit Schreiben vom 10. Mai 2005 (Urk. 12/18/5) verwies Dr. C.___ die Beschwerdegegnerin an Dr. D.___, da die BeschwerdefÃ¼hrerin nur noch bei diesem fÃ¼r intravenÃ¶se Immunglobulin-Infusionen in Behandlung gewesen sei.</w:t>
      </w:r>
    </w:p>
    <w:p>
      <w:r>
        <w:t>In seinem Bericht vom 23. Mai 2005 (Urk. 12/21) hielt er sodann bei unverÃ¤nderter Diagnose fest, dass die BeschwerdefÃ¼hrerin bis dato zu 50 % arbeitsfÃ¤hig sei, auf lÃ¤ngere Sicht betrachtet kÃ¶nne ihre ArbeitsfÃ¤higkeit nicht verlÃ¤sslich abgeschÃ¤tzt werden (Urk. 12/21 S. 2 oben).</w:t>
      </w:r>
    </w:p>
    <w:p>
      <w:r>
        <w:t>Im Vergleich zum Untersuch vom 19. Juli 2004 sei es subjektiv und objektiv zu einer leichten Zunahme der Paresen der ulnarisinnervierten Muskeln des linken Armes gekommen (Urk. 12/21 S. 2 oben). Der Gesundheitszustand der BeschwerdefÃ¼hrerin habe sich verschlechtert (Urk. 12/21 lit. C.1), die intravenÃ¶se Immunglobulingabe sei letztmals Ende April 2005 erfolgt. Weitere intravenÃ¶se Immunglobulingaben wÃ¼rden je nach Verlauf erfolgen, die Prognose sei offen (Urk. 12/21 lit. D.7). ErgÃ¤nzende medizinische AbklÃ¤rungen erachtete er fÃ¼r nicht angezeigt (Urk. 12/21 lit. C.6).</w:t>
      </w:r>
    </w:p>
    <w:p>
      <w:r>
        <w:t>3.6Â Â Â Â  Dr. med. F.___, praktischer Arzt, vom RegionalÃ¤rztlichen Dienst der Beschwerdegegnerin hielt in seiner Stellungnahme vom 30. Juni 2005 (Urk. 12/23/2 unten) fest, dass die Befunde nur minim progredient seien. Es sei eine ArbeitsunfÃ¤higkeit von 50 % fÃ¼r den Beruf als kaufmÃ¤nnische Angestellte, wo sie beide HÃ¤nde einsetzen mÃ¼sse, ausgewiesen. Die Erkrankung betreffe nur das linke Versorgungsgebiet des Ulnaris-Nervs. Der rechte Arm, beide Beine und der Rest der Nerven seien ohne BeeintrÃ¤chtigungen. FÃ¼r eine TÃ¤tigkeit, wo sie die linke Hand und den linken Arm nur ganz marginal als Hilfshand einsetzen mÃ¼sste, sei eine ArbeitsfÃ¤higkeit von 100 % gegeben.</w:t>
      </w:r>
    </w:p>
    <w:p>
      <w:r>
        <w:t>Da das Geschehen als mit grÃ¶sster Wahrscheinlichkeit progredient anzusehen sei, wÃ¤re es wohl mÃ¶glich, dass sich im weiteren Verlauf eine Verschlechterung zeigen kÃ¶nne.</w:t>
      </w:r>
    </w:p>
    <w:p>
      <w:r>
        <w:rPr>
          <w:b/>
        </w:rPr>
        <w:t>E. 4</w:t>
      </w:r>
    </w:p>
    <w:p>
      <w:r>
        <w:t>4.1Â Â Â Â  Die Ã¼bereinstimmend attestierte ArbeitsunfÃ¤higkeit von 50 % bezieht sich auf die bis anhin ausgeÃ¼bte TÃ¤tigkeit der BeschwerdefÃ¼hrerin als SekretÃ¤rin bzw. kaufmÃ¤nnische Angestellte, wobei - ebenfalls Ã¼bereinstimmend - eine zukÃ¼nftige Verschlechterung der ArbeitsfÃ¤higkeit als mÃ¶glich erachtet wurde.</w:t>
      </w:r>
    </w:p>
    <w:p>
      <w:r>
        <w:t>Betreffend die ArbeitsfÃ¤higkeit in leidensangepasster TÃ¤tigkeit hielten Dres. D.___ und E.___ im Formularbericht vom 10. August 2004 eine volle ArbeitsfÃ¤higkeit fest. Diese EinschÃ¤tzung beruht auf den erforderlichen Untersuchungen, berÃ¼cksichtigt die von der BeschwerdefÃ¼hrerin geklagten Beschwerden und setzt sich mit diesen, insbesondere mit Blick auf die damit einhergehenden EinschrÃ¤nkungen in den physischen Funktionen, umfassend auseinander. Ferner leuchten ihre Berichte vom 8. und 10. August 2004 in der Darlegung der medizinischen Situation ein, und die Schlussfolgerungen sind in nachvollziehbarer Weise begrÃ¼ndet. Sie erfÃ¼llen daher die praxisgemÃ¤ssen Anforderungen (vgl. vorstehend Erw. 1.3) vollumfÃ¤nglich. Zudem wird ihre EinschÃ¤tzung durch die Stellungnahme von Dr. F.___ gestÃ¼tzt, der fÃ¼r eine TÃ¤tigkeit, wo die linke Hand und der linke Arm nur ganz marginal eingesetzt werden mÃ¼ssten, eine ArbeitsfÃ¤higkeit von 100 % als zumutbar erachtete.Â</w:t>
      </w:r>
    </w:p>
    <w:p>
      <w:r>
        <w:t>Demnach kann fÃ¼r die Entscheidfindung und insbesondere fÃ¼r die Beurteilung der ArbeitsfÃ¤higkeit der BeschwerdefÃ¼hrerin auf die genannten Berichte von Dres. D.___ und E.___ abgestellt und die ArbeitsfÃ¤higkeit in einer leidensangepassten TÃ¤tigkeit auf 100 % festgesetzt werden.</w:t>
      </w:r>
    </w:p>
    <w:p>
      <w:r>
        <w:t>4.2Â Â Â Â  Die von Dr. D.___ mit Bericht vom 23. Mai 2005 festgestellte leichte Zunahme der Paresen der ulnarisinnervierten Muskeln des linken Armes sowie Verschlechterung des Gesundheitszustandes, indizieren keine abweichende Beurteilung der ArbeitsfÃ¤higkeit in leidensangepasster TÃ¤tigkeit. Eine Verschlechterung des Gesundheitszustandes hat - entgegen des Einwandes der BeschwerdefÃ¼hrerin - nicht ohne weiteres Auswirkungen auf das Belastungsprofil und damit auf die Arbeits(un)fÃ¤higkeit. Dies ist gerade auch aus Dr. D.___s Bericht ersichtlich, in welchem er die bis anhin bestehende ArbeitsfÃ¤higkeit von 50 % im angestammten Beruf trotz festgestellter Verschlechterung des Gesundheitszustandes nicht erhÃ¶hte. Aus dem Umstand, dass er sich im gleichen Bericht zur ArbeitsfÃ¤higkeit in leidensangepasster TÃ¤tigkeit nicht Ã¤usserte, kann somit nicht abgeleitet werden, diese habe sich seit seiner letzten EinschÃ¤tzung verÃ¤ndert. Vielmehr ist in Ãbereinstimmung mit Dr. F.___ davon auszugehen, dass der BeschwerdefÃ¼hrerin auch aufgrund der minim progredienten Befunde eine leidensangepasste TÃ¤tigkeit mit nur ganz marginalem Einsatz der linken Hand und des linken Armes zu 100 % zumutbar ist.</w:t>
      </w:r>
    </w:p>
    <w:p>
      <w:r>
        <w:t>4.3Â Â Â Â  Auf Dr. C.___s EinschÃ¤tzung im Formularbericht vom 16. Juni 2004, eine behinderungsangepasste TÃ¤tigkeit sei halbtags zumutbar, kann insofern nicht abgestÃ¼tzt werden, als er auf dem genannten Formular keine Angaben Ã¼ber die physischen wie psychischen Funktionen der BeschwerdefÃ¼hrerin machte, sondern lediglich pauschal auf Berichtskopien verwies (vgl. Urk. 12/11/6 lit. E). Den Berichten vom 7. Juli 2003 (Urk. 12/11/7) sowie vom 4. MÃ¤rz 2004 (Urk. 12/11/15) sind diverse AbklÃ¤rungen zu entnehmen; deren Ergebnisse wurden jedoch nicht konkret in Beziehung zur Arbeitsbelastbarkeit der BeschwerdefÃ¼hrerin gesetzt. Sodann ist nicht einleuchtend, dass die Beschwerden, welche sich derzeit auf die linke Hand und den linken Arm beschrÃ¤nken, eine vollzeitige, leidensangepasste TÃ¤tigkeit mit marginalem Einsatz der linken Hand und des linken Armes verunmÃ¶glichen sollen. Zudem enthÃ¤lt sich der Bericht vom 7. Juli 2003 jeglicher Beurteilung der ArbeitsfÃ¤higkeit und im Bericht vom 4. MÃ¤rz 2004 folgte auf Dr. C.___s Vermerk Âdass sie jetzt kaum mehr als SekretÃ¤rin arbeitenÂ kÃ¶nne, eine attestierte ArbeitsunfÃ¤higkeit von 50 %. Diese attestierte ArbeitsunfÃ¤higkeit bezog sich somit klar auf die angestammte TÃ¤tigkeit.</w:t>
      </w:r>
    </w:p>
    <w:p>
      <w:r>
        <w:t>4.4Â Â Â Â Â Â Â Â  Zusammenfassend fÃ¼hrt die WÃ¼rdigung der Ã¤rztlichen Beurteilungen zur Sachverhaltsfeststellung, dass die BeschwerdefÃ¼hrerin in einer leidensangepassten TÃ¤tigkeit mit nur ganz marginalem Einsatz der linken Hand und des linken Armes zu 100 % arbeitsfÃ¤hig ist.</w:t>
      </w:r>
    </w:p>
    <w:p>
      <w:r>
        <w:rPr>
          <w:b/>
        </w:rPr>
        <w:t>E. 5</w:t>
      </w:r>
    </w:p>
    <w:p>
      <w:r>
        <w:t>5.1Â Â Â Â  Im Weiteren bleibt zu prÃ¼fen, wie sich die eingeschrÃ¤nkte LeistungsfÃ¤higkeit der BeschwerdefÃ¼hrerin in erwerblicher Hinsicht auswirkt. FÃ¼r den Einkommensvergleich ist dabei auf die Gegebenheiten zum Zeitpunkt des Rentenbeginns im Mai 2005 abzustellen (BGE 128 V 174 F. Erw. 4a).</w:t>
      </w:r>
    </w:p>
    <w:p>
      <w:r>
        <w:t>5.2Â Â Â Â  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unter BerÃ¼cksichtigung ihrer beruflichen Weiterentwicklung, soweit hiefÃ¼r hinreichend konkrete Anhaltspunkte bestehen, zu erwarten gehabt hÃ¤tte (BGE 96 V 29, ZAK 1985 S. 635 Erw. 3a sowie RKUV 1993 Nr. U 168 S. 100 f. Erw. 3b; vgl. auch EVGE 1968 S. 93 Erw. 2a).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Entscheidend ist, was die versicherte Person im massgebenden Zeitpunkt nach dem Beweisgrad der Ã¼berwiegenden Wahrscheinlichkeit als Gesunde tatsÃ¤chlich verdienen wÃ¼rde (RKUV 1993 Nr. U 168 S. 100 f. Erw. 3b mit Hinweis; vgl. auch ZAK 1990 S. 519 Erw. 3c).</w:t>
      </w:r>
    </w:p>
    <w:p>
      <w:r>
        <w:t>Â Â Â Â Â Â Â Â  Nicht auf den zuletzt erzielten Lohn kann abgestellt werden, wenn dieser offensichtlich nicht dem Einkommen entspricht, das die versicherte Person im Gesundheitsfall nach Ã¼berwiegender Wahrscheinlichkeit in der Lage gewesen wÃ¤re zu realisieren. LÃ¤sst sich aufgrund der tatsÃ¤chlichen VerhÃ¤ltnisse das ohne gesundheitliche BeeintrÃ¤chtigung realisierte Einkommen nicht hinreichend genau beziffern, ist auf Erfahrungs- und Durchschnittswerte abzustellen (vgl. AHI 1999 S. 240 Erw. 3b). Auf sie darf jedoch im Rahmen der InvaliditÃ¤tsbemessung nur unter MitberÃ¼cksichtigung der fÃ¼r die EntlÃ¶hnung im Einzelfall gegebenenfalls relevanten persÃ¶nlichen und beruflichen Faktoren abgestellt werden (Meyer-Blaser, Rechtsprechung des Bundesgerichts zum IVG, ZÃ¼rich 1997, S. 205 f.; Omlin, Die InvaliditÃ¤t in der obligatorischen Unfallversicherung, Diss. Freiburg 1995, S. 180; Urteil des EidgenÃ¶ssischen Versicherungsgerichtes in Sachen B. vom 27. Dezember 2006; I 173/06. Erw. 5.1 mit Hinweisen).</w:t>
      </w:r>
    </w:p>
    <w:p>
      <w:r>
        <w:t>5.3Â Â Â Â  Im Rahmen der InvaliditÃ¤tsbemessung darf bei der Bestimmung des trotz der gesundheitlichen BeeintrÃ¤chtigung zumutbarerweise erzielbaren Einkommens nicht von realitÃ¤tsfremden EinsatzmÃ¶glichkeiten ausgegangen werden. Insbesondere kann von einer Arbeitsgelegenheit im Sinne von Art. 16 ATSG dort nicht gesprochen werden, wo die zumutbare TÃ¤tigkeit in nur so eingeschrÃ¤nkter Form mÃ¶glich ist, dass sie der allgemeine Arbeitsmarkt nicht kennt und das Finden einer entsprechenden Stelle deshalb zum vornherein als ausgeschlossen erscheint.</w:t>
      </w:r>
    </w:p>
    <w:p>
      <w:r>
        <w:t>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276 Erw. 4b; ZAK 1991 S. 321 Erw. 3b und 1985 S. 462 Erw. 4b; vgl. auch BGE 130 V 346 Erw.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Erw. 3b; Urteile des EidgenÃ¶ssischen Versicherungsgerichtes in Sachen S. vom 29. MÃ¤rz 2005, I 273/04, in Sachen V. vom 5. Mai 2004, I 591/02, in Sachen K. vom 13. MÃ¤rz 2000, I 285/99, und in Sachen K. vom 17. April 2000, U 176/98).</w:t>
      </w:r>
    </w:p>
    <w:p>
      <w:r>
        <w:t>5.4Â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des EidgenÃ¶ssischen Versicherungsgerichtes in Sachen S. vom 21. August 2006, I 850/05, Erw. 4.2).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7/8-2007 S. 90 Tabelle B9.2; BGE 129 V 484 Erw. 4.3.2, 126 V 77 f. Erw. 3b/bb, 124 V 322 Erw. 3b/aa; AHI 2000 S. 81 Erw. 2a).</w:t>
      </w:r>
    </w:p>
    <w:p>
      <w:r>
        <w:t>5.5Â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rPr>
          <w:b/>
        </w:rPr>
        <w:t>E. 6</w:t>
      </w:r>
    </w:p>
    <w:p>
      <w:r>
        <w:t>6.1Â Â Â Â  Aus den Arbeitgebergerichten der A.___ vom Juli 2004 und Mai 2005 (Urk. 12/13, Urk. 12/20 jeweils Ziff. 9, 12 und 16) geht klar hervor, dass die BeschwerdefÃ¼hrerin ab 1. September 2003 bis zur KÃ¼ndigung per 31. Januar 2005 in einem Vollzeitpensum zu einem Monatslohn von Fr. 5'500.-- arbeitete und heute ohne Gesundheitsschaden bei einem Vollzeitpensum Fr. 5'500.-- pro Monat verdienen wÃ¼rde.</w:t>
      </w:r>
    </w:p>
    <w:p>
      <w:r>
        <w:t>Â Â Â Â Â Â Â Â  Auch ergeben sich aus den Akten keine konkreten Anhaltspunkte dafÃ¼r, dass die lohnmÃ¤ssige Verbesserung auf den Vollzug einer beruflichen Weiterentwicklung zurÃ¼ckzufÃ¼hren ist, welche beim Valideneinkommen entsprechend zu berÃ¼cksichtigen wÃ¤re.</w:t>
      </w:r>
    </w:p>
    <w:p>
      <w:r>
        <w:t>Â Â Â Â Â Â Â Â  Dieses vor Eintritt des Gesundheitsschadens erzielte Einkommen lag allerdings unter dem branchenÃ¼blichen Durchschnitt von Fr. 6'318.-- (Fr. 6'255.-- gemÃ¤ss LSE 2004, S. 13, TA1, Sektor 3, Ziff. 50-93, Niveau 1+2, Frauen x 1.01 Anpassung an die Nominallohnentwicklung im Jahr 2005, Die Volkswirtschaft, 11-2007, S. 99, Tabelle B10.2). Dies hindert jedoch nicht, beim Valideneinkommen auf den zuletzt tatsÃ¤chlich erzielten Lohn abzustellen. Damit ist fÃ¼r das Jahr 2005 ein Valideneinkommen in HÃ¶he von 71'500.-- (13 x Fr. 5'500.--) einzusetzen.</w:t>
      </w:r>
    </w:p>
    <w:p>
      <w:r>
        <w:t>6.2Â Â Â Â  Die BeschwerdefÃ¼hrerin arbeitet seit 1. MÃ¤rz 2005 (Urk. 12/19 Ziff. 1) bei der G.___ AG als kaufmÃ¤nnische Angestellte / Allrounderin und erbringt eine Leistung im Umfang von 50 %. Die Arbeitgeberin ist mit der Leistung der BeschwerdefÃ¼hrerin offensichtlich zufrieden, zumal im Gesundheitsfall eine Anstellung zu 100 % angestrebt wÃ¼rde (vgl. Urk. 3/4, vgl. Urk. 12/44 S. 1 unten), so dass das ArbeitsverhÃ¤ltnis als stabil zu betrachten ist. Die gemÃ¤ss der Ã¤rztlichen EinschÃ¤tzung bestehende ArbeitsfÃ¤higkeit von 50 % im angestammten Beruf wird von der BeschwerdefÃ¼hrerin voll ausgeschÃ¶pft, weshalb das zumutbare Invalideneinkommen vorliegend anhand des in der konkreten BeschÃ¤ftigung bei der G.___ AG erzielten Einkommens festgelegt werden kann. Dieses betrÃ¤gt gemÃ¤ss Arbeitgeberbericht Fr. 40'800.-- im Jahr (Urk. 12/19 Ziff. 12). Ein behinderungsbedingter Abzug kommt nur bei der Verwendung von TabellenlÃ¶hnen in Betracht (BGE 126 V 75).</w:t>
      </w:r>
    </w:p>
    <w:p>
      <w:r>
        <w:t>Das Invalideneinkommen von Fr. 40'800.-- ergibt bei einem Valideneinkommen von Fr. 71'500.-- eine Einkommenseinbusse von Fr. 30'700.--, was einem InvaliditÃ¤tsgrad von 42 % entspricht.</w:t>
      </w:r>
    </w:p>
    <w:p>
      <w:r>
        <w:t>6.3Â Â Â Â  Auf dem fÃ¼r die InvaliditÃ¤tsbemessung massgebenden ausgeglichenen Arbeitsmarkt bestehen hinsichtlich der leidensangepassten TÃ¤tigkeit durchaus Stellen, die mit nur ganz marginalem Einsatz der linken Hand und des linken Armes ausgefÃ¼hrt werden kÃ¶nnen. Es kann dabei auf einfache ÃberprÃ¼fungs-, PrÃ¼f- und KontrolltÃ¤tigkeiten verwiesen werden sowie auf TÃ¤tigkeiten in der Bedienung und Ãberwachung von (halb-)automatischen Maschinen oder Produktionseinheiten, die keinen oder lediglich einen ganz marginalen Einsatz von linker Hand und linkem Arm voraussetzen (Entscheid des EidgenÃ¶ssischen Versicherungsgerichts vom 22. November 2006 i.S. O., I 654/05, Erw. 7.2.2).</w:t>
      </w:r>
    </w:p>
    <w:p>
      <w:r>
        <w:t>6.4Â Â Â Â  Die Ermittlung des Invalideneinkommens ist fÃ¼r die Ã¤rztlich eingeschÃ¤tzte ArbeitsfÃ¤higkeit von 100 % in leidensangepasster TÃ¤tigkeit anhand der sogenannten TabellenlÃ¶hne vorzunehmen, wobei von den Tabellen der Zentralwerte des standardisierten monatlichen Bruttolohnes gemÃ¤ss Lohnstrukturerhebung (LSE) des Bundesamtes fÃ¼r Statistik (AHI 1998 S. 291) auszugehen ist. So betrug das im Jahr 2004 von Frauen im Durchschnitt aller einfachen und repetitiven TÃ¤tigkeiten erzielte Einkommen Fr. 4'235.-- pro Monat (LSE 2004, S. 13, Tabellengruppe TA 1, Total, Rubrik ÂTotalÂ, Frauen, Niveau 4), mithin Fr. 50'820.-- im Jahr (Fr. 4'235.-- x 12). Der durchschnittlichen wÃ¶chentlichen Arbeitszeit von 41,6 Stunden (Die Volkswirtschaft, 11-2007, S. 98, Tabelle B9.2) sowie der Nominallohnentwicklung von 1,0 % im Jahr 2005 (Die Volkswirtschaft, 11-2007, S. 99, Tabelle B10.2) angepasst, ergibt dies ein Betrag von Fr. 53Â381.-- (Fr. 50'820.-- : 40 x 41,6 x 1,01).</w:t>
      </w:r>
    </w:p>
    <w:p>
      <w:r>
        <w:t>6.5Â Â Â Â  Wird beim Valideneinkommen auf den zuletzt tatsÃ¤chlich erzielten Lohn abgestellt und weicht dieser erheblich vom brachenÃ¼blichen Durchschnitt ab und sind keine Anhaltspunkte dafÃ¼r ersichtlich, dass sich die Versicherte aus freien StÃ¼cken mit einem bescheidenen Einkommen begnÃ¼gen wollte, als sie hÃ¤tte erzielen kÃ¶nnen (Entscheid des EidgenÃ¶ssischen Versicherungsgerichts vom 23. Januar 2006 i.S. V., U 291/05 Erw. 2.5.2), mÃ¼ssen die dafÃ¼r ursÃ¤chlichen invaliditÃ¤tsfremden Faktoren auch bei der Festlegung des Invalideneinkommens gebÃ¼hrend berÃ¼cksichtigt werden. Dabei sind die invaliditÃ¤tsfremden Faktoren nicht losgelÃ¶st von der leidensbedingten EinschrÃ¤nkung zu berÃ¼cksichtigen, sondern es ist - wie bereits erwÃ¤hnt - ein gesamthaft festzulegender Abzug vorzunehmen. Es ist daher nicht statthaft, vom in den Lohntabellen des Bundesamtes fÃ¼r Statistik ausgewiesenen Durchschnittseinkommen zunÃ¤chst einen Abzug wegen des leidensbedingten Nachteils vorzunehmen, um anschliessend das so erhaltene Zwischenergebnis der Unterdurchschnittlichkeit des Valideneinkommens entsprechend weiter zu reduzieren. Der gesamthaft festzulegende Abzug vom statistischen Durchschnittslohn betrÃ¤gt maximal 25 % (Entscheid des EidgenÃ¶ssischen Versicherungsgerichts vom 22. November 2006 i.S. O., I 654/05, Erw. 10.1).</w:t>
      </w:r>
    </w:p>
    <w:p>
      <w:r>
        <w:t>Es kann somit offen bleiben, ob sich die BeschwerdefÃ¼hrerin aus freiem Willen mit dem bescheidenen Einkommen bei der A.___ zufrieden gegeben hatte, ob es sich um eine erhebliche Abweichung vom branchenÃ¼blichen Durchschnitt handelte sowie ob es sich bei den Faktoren, die zu einem unter dem branchenÃ¼blichen Durchschnitt liegenden Einkommen gefÃ¼hrt haben, um invaliditÃ¤tsfremde oder andere gehandelt hatte, da maximal ein Abzug von 25 % vorzunehmen ist und auch ein solcher nicht zu einer hÃ¶heren Rente fÃ¼hren wÃ¼rde, wie nachfolgend zu zeigen ist:</w:t>
      </w:r>
    </w:p>
    <w:p>
      <w:r>
        <w:t>Bei einem leidensbedingten Abzug von 25 % resultiert gestÃ¼tzt auf TabellenlÃ¶hne ein hypothetisches Invalideneinkommen von Fr. 40Â036.-- (Fr. 53Â381.-- x 0.75). Im Vergleich mit dem hypothetischen Valideneinkommen von Fr. 71'500.-- resultiert eine Einkommenseinbusse von Fr. 31Â464.--, was einem InvaliditÃ¤tsgrad von 44 % entspricht.</w:t>
      </w:r>
    </w:p>
    <w:p>
      <w:r>
        <w:t>6.6Â Â Â Â  Damit ist zusammenfassend festzuhalten, dass der InvaliditÃ¤tsgrad 42 % betrÃ¤gt und die BeschwerdefÃ¼hrerin somit unverÃ¤ndert ab Mai 2005 Anspruch auf eine Viertelsrente hat. FÃ¼r die von der Beschwerdegegnerin beantragte reformatio in peius besteht bei dieser Sachlage keine Veranlassung.</w:t>
      </w:r>
    </w:p>
    <w:p>
      <w:r>
        <w:t>Die angefochtene VerfÃ¼gung erweist sich somit im Ergebnis als rechtens, was zur Abweisung der Beschwerde fÃ¼hrt.</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geltenden Fassung)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RechtsanwÃ¤ltin Susanne Friedauer</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