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IV.2006.00993 vom 28. Februar 2009</w:t>
      </w:r>
    </w:p>
    <w:p>
      <w:r>
        <w:t>ZH Sozialversicherungsgericht, 2009-02-28, DE</w:t>
      </w:r>
    </w:p>
    <w:p>
      <w:r>
        <w:rPr>
          <w:b/>
        </w:rPr>
        <w:t xml:space="preserve">Quelle: </w:t>
      </w:r>
      <w:r>
        <w:t>https://mcp.opencaselaw.ch/entscheid/zh_sozialversicherungsgericht_IV.2006.00993</w:t>
      </w:r>
    </w:p>
    <w:p>
      <w:r>
        <w:t>FR: ZH_SOZIALVERSICHERUNGSGERICHT IV.2006.00993 du 28 février 2009</w:t>
      </w:r>
    </w:p>
    <w:p>
      <w:r>
        <w:t>IT: ZH_SOZIALVERSICHERUNGSGERICHT IV.2006.00993 del 28 febbraio 2009</w:t>
      </w:r>
    </w:p>
    <w:p>
      <w:pPr>
        <w:pStyle w:val="Heading2"/>
      </w:pPr>
      <w:r>
        <w:t>Erwägungen</w:t>
      </w:r>
    </w:p>
    <w:p>
      <w:r>
        <w:rPr>
          <w:b/>
        </w:rPr>
        <w:t>E. 4</w:t>
      </w:r>
    </w:p>
    <w:p>
      <w:r>
        <w:t>Â Â Â Â Â  Die VerfÃ¼gung vom 4. Oktober 2006, wonach die ursprÃ¼ngliche Rente auf eine halbe Rente reduziert wird, ist im Hinblick auf die Bemessung der ArbeitsfÃ¤higkeit durch das F.___ nach erfolgter psychotherapeutischer Behandlung (vorne Erw. 3.3) zu bestÃ¤tigen und die Beschwerde ist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dem BeschwerdefÃ¼hrer aufzuerlegen.</w:t>
      </w:r>
    </w:p>
    <w:p>
      <w:r>
        <w:t>Â Â Â Â Â Â Â Â  Der unentgeltlichen Rechtsvertreterin Dr. Caterina NÃ¤geli steht bei diesem Verfahrensausgang eine EntschÃ¤digung aus der Gerichtskasse zu. Mit Honorarnote vom 24. Februar 2009 machte sie einen Aufwand von 14 Stunden 40 Minuten sowie Barauslagen von Fr. 15.40 geltend (Urk. 23). Dieser Aufwand ist der Sache angemessen und die EntschÃ¤digung belÃ¤uft sich beim Stundenansatz von Fr. 200.-- auf Fr. 3'173.55 (14,67 x Fr. 200.-- = Fr. 2'934.-- zuzÃ¼glich Barauslagen von Fr. 15.40 = Fr. 2'949.40 zuzÃ¼glich Mehrwertsteuer von 7,6 %).</w:t>
      </w:r>
    </w:p>
    <w:p>
      <w:r>
        <w:t>Das Gericht erkennt:</w:t>
      </w:r>
    </w:p>
    <w:p>
      <w:r>
        <w:t>1.Â Â Â Â Â Â Â Â  Die Beschwerde wird abgewiesen.</w:t>
      </w:r>
    </w:p>
    <w:p>
      <w:r>
        <w:t>2.Â Â Â Â Â Â Â Â  Die Gerichtskosten von Fr. 700.-- werden dem BeschwerdefÃ¼hrer auferlegt, jedoch zufolge GewÃ¤hrung der unentgeltlichen ProzessfÃ¼hrung einstweilen auf die Gerichtskasse genommen.</w:t>
      </w:r>
    </w:p>
    <w:p>
      <w:r>
        <w:t>3.Â Â Â Â Â Â Â Â  Die unentgeltliche Rechtsvertreterin des BeschwerdefÃ¼hrers, RechtsanwÃ¤ltin Dr. Caterina NÃ¤geli, ZÃ¼rich, wird mit Fr. 3'173.55 (inkl. Barauslagen und MWSt) aus der Gerichtskasse entschÃ¤digt. Der BeschwerdefÃ¼hrer wird auf Â§ 92 ZPO hingewiesen.</w:t>
      </w:r>
    </w:p>
    <w:p>
      <w:r>
        <w:t>4.Â Â Â Â Â Â Â Â  Zustellung gegen Empfangsschein an:</w:t>
      </w:r>
    </w:p>
    <w:p>
      <w:r>
        <w:t>- RechtsanwÃ¤ltin Dr. Caterina NÃ¤geli</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