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IV.2006.00986 vom 29. Februar 2008</w:t>
      </w:r>
    </w:p>
    <w:p>
      <w:r>
        <w:t>ZH Sozialversicherungsgericht, 2008-02-29, DE</w:t>
      </w:r>
    </w:p>
    <w:p>
      <w:r>
        <w:rPr>
          <w:b/>
        </w:rPr>
        <w:t xml:space="preserve">Quelle: </w:t>
      </w:r>
      <w:r>
        <w:t>https://mcp.opencaselaw.ch/entscheid/zh_sozialversicherungsgericht_IV.2006.00986</w:t>
      </w:r>
    </w:p>
    <w:p>
      <w:r>
        <w:t>FR: ZH_SOZIALVERSICHERUNGSGERICHT IV.2006.00986 du 29 février 2008</w:t>
      </w:r>
    </w:p>
    <w:p>
      <w:r>
        <w:t>IT: ZH_SOZIALVERSICHERUNGSGERICHT IV.2006.00986 del 29 febbraio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9. Oktober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1.2</w:t>
      </w:r>
    </w:p>
    <w:p>
      <w:r>
        <w:t>1.2.1Â Â Â Â Â Â Â Â  InvaliditÃ¤t ist die voraussichtlich bleibende oder lÃ¤ngere Zeit dauernde ganze oder teilweise ErwerbsunfÃ¤higkeit oder UnmÃ¶glichkeit, sich im bisherigen Aufgabenbereich zu betÃ¤tigen (Art. 8 Abs. 1 und 3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1.2.2Â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1.2.3Â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1.3Â Â Â Â  GemÃ¤ss Art. 57a Abs. 1 IVG teilt die IV-Stelle der versicherten Person den vorgesehenen Endentscheid Ã¼ber ein Leistungsbegehren mittels Vorbescheid mit. Die versicherte Person hat Anspruch auf rechtliches GehÃ¶r im Sinne von Artikel 42 ATSG, das heisst, sie ist vor Erlass von VerfÃ¼gungen anzuhÃ¶ren, wenn diese nicht durch Einsprache anfechtbar sind.</w:t>
      </w:r>
    </w:p>
    <w:p>
      <w:r>
        <w:t>Â Â Â Â Â Â Â Â  In Art. 73</w:t>
      </w:r>
    </w:p>
    <w:p>
      <w:r>
        <w:t>IVV hat der Bundesrat das Vorbescheidverfahren nÃ¤her geregelt. Abs. 1 von Art. 73 ter IVV bestimmt, dass die Parteien innerhalb einer Frist von 30 Tagen EinwÃ¤nde zum Vorbescheid vorbringen kÃ¶nnen. Abs. 2 der Bestimmung sieht ferner vor, dass die versicherte Person ihre EinwÃ¤nde schriftlich oder mÃ¼ndlich bei der IV-Stelle vorbringen kÃ¶nnen. Bei mÃ¼ndlich vorgetragenen EinwÃ¤nden erstellt die IV-Stelle ein summarisches, von der versicherten Person zu unterzeichnendes Protokoll.</w:t>
      </w:r>
    </w:p>
    <w:p>
      <w:r>
        <w:t>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1.4Â Â Â Â  Der VersicherungstrÃ¤ger prÃ¼ft die Begehren, nimmt die notwendigen AbklÃ¤rungen von Amtes wegen vor und holt die erforderlichen AuskÃ¼nfte ein (Art. 43 Abs. 1 Satz 1 ATSG). Soweit Ã¤rztliche oder fachliche Untersuchungen fÃ¼r die Beurteilung notwendig und zumutbar sind, hat sich die versicherte Person diesen zu unterziehen (Art. 43 Abs. 2 ATSG).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 Triftige GrÃ¼nde im Sinne von Art. 44 ATSG liegen zunÃ¤chst dann vor, wenn Ausschliessungs- oder AblehnungsgrÃ¼nde gegen die Begutachtungsstelle vorliegen. Dabei ist Art. 36 ATSG zu beachten, wonach auch medizinische SachverstÃ¤ndige in den Ausstand treten, wenn sie in der Sache ein persÃ¶nliches Interesse haben oder aus anderen GrÃ¼nden in der Sache befangen erscheinen (Kieser, ATSG-Kommentar, ZÃ¼rich Basel Genf 2003 Rz 5 zu Art. 36 in Verbindung mit Rz 11 zu Art. 44). Angesichts der Ã¼berragenden Bedeutung von Gutachten bei sozialversicherungsrechtlichen Leistungsentscheiden ist ein hoher Massstab an die Unparteilichkeit von SachverstÃ¤ndigen zu legen (BGE 122 V 162). Ein triftiger Grund ist Ã¼berdies darin zu erblicken, wenn es dem Gutachter an der im konkreten Fall erforderlichen Kompetenz fehlt oder er aus persÃ¶nlichen GrÃ¼nden nicht als geeignet erscheint. Die MÃ¶glichkeit der versicherten Person, im Falle des Vorliegens triftiger GrÃ¼nde GegenvorschlÃ¤ge zu machen, Ã¤ndert nichts daran, dass es grundsÃ¤tzlich dem VersicherungstrÃ¤ger obliegt, die sachverstÃ¤ndige Person zu bestimmen; nach der Rechtsprechung besteht kein Recht der Partei auf einen SachverstÃ¤ndigen ihrer Wahl (vgl. Kieser, a.a.O., Rz 11 zu Art. 44, mit Hinweisen).</w:t>
      </w:r>
    </w:p>
    <w:p>
      <w:r>
        <w:rPr>
          <w:b/>
        </w:rPr>
        <w:t>E. 2</w:t>
      </w:r>
    </w:p>
    <w:p>
      <w:r>
        <w:t>2.1Â Â Â Â  Im Bericht des X.___, F.___ vom 19. Dezember 2002 (Urk. 7/8 S. 10 ff.) diagnostizierte Dr. med. N.___, Chefarzt, einen Morbus Basedow bei Status nach thyreo-toxischer Krise nach abgesetzter thyreostatischer Therapie, bei Status nach einer Operation eines Hirn-Aneurysmas und Status nach einer Radio-Jod-Therapie vom 20. September 2001 (Urk. 7/8 S. 10). In der Beurteilung fÃ¼hrte Dr. N.___ aus, die BeschwerdefÃ¼hrerin habe einen kontrollbedÃ¼rftigen erhÃ¶hten Blutzucker, daher sei eine blutzuckersenkende Therapie notwendig (Urk. 7/8 S. 11).</w:t>
      </w:r>
    </w:p>
    <w:p>
      <w:r>
        <w:t>2.2Â Â Â Â  Mit Bericht des G.___ vom 25. MÃ¤rz 2004 (Urk. 7/8 S. 8) hielt Prof. Dr. med. J.___ fest, die BeschwerdefÃ¼hrerin sei vom 14. bis zum 24. MÃ¤rz 2004 wegen einer hyperosmolaren und ketoazidotischen Entgleisung bei Diabetes mellitus Typ 2 hospitalisiert gewesen. Zudem habe das EKG vom 22. MÃ¤rz 2004 den Verdacht auf einen Vorderwandinfarkt mit persistierendem Aneurysma ergeben, was weiter abzuklÃ¤ren sei (Urk. 7/8 S. 9).</w:t>
      </w:r>
    </w:p>
    <w:p>
      <w:r>
        <w:t>2.3Â Â Â Â Â Â Â Â  AnlÃ¤sslich seines Berichts vom 27. Oktober 2004 (Urk. 7/8 S. 5) diagnostizierte Dr. med. K.___, Allgemeinmediziner, einen insulinpflichtigen Diabetes mellitus Typ 2 und einen Morbus Basedow sowie einen Status nach der Operation eines Hirnaneurysmas (Urk. 7/8 S. 5). Die BeschwerdefÃ¼hrerin klage Ã¼ber ausgeprÃ¤gte MÃ¼digkeit, Kopfschmerzen und eine Visusverschlechterung auf beiden Augen. Sie fÃ¼hle sich kraftlos und gelegentlich sehr nervÃ¶s, habe ausgeprÃ¤gte Ein- und DurchschlafstÃ¶rungen, eine innere Angespanntheit, ein Zittern am ganzen KÃ¶rper, eine schnelle Reizbarkeit, Pessimismus, eine linksseitige ArmschwÃ¤che sowie gelegentliche Angst- beziehungsweise PanikzustÃ¤nde (Urk. 7/8 S. 6). In der Befunderhebung hielt er fest, sie habe eine leichte Kraftverminderung im linken Arm, weise jedoch keine Herzinsuffizienzzeichen auf. Im Psychostatus wirke sie depressiv und machtlos, aktuell bestehe keine SuizidalitÃ¤t (Urk. 7/8 S. 6). Zur ArbeitsfÃ¤higkeit fÃ¼hrte Dr. K.___ aus, die BeschwerdefÃ¼hrerin sei seines Erachtens wegen der Kraftlosigkeit und der Abnahme der Belastbarkeit deutlich eingeschrÃ¤nkt, wobei er den genaueren prozentualen Umfang nicht angeben kÃ¶nne. Seiner Meinung nach sei die Prognose jedoch ungÃ¼nstig. Er empfehle eine Begutachtung im H.___ mit dem Einbezug eines Neurologen beziehungsweise eines Neuropsychiaters (Urk. 7/8 S. 7).Â Â Â Â Â</w:t>
      </w:r>
    </w:p>
    <w:p>
      <w:r>
        <w:rPr>
          <w:b/>
        </w:rPr>
        <w:t>E. 2.4</w:t>
      </w:r>
    </w:p>
    <w:p>
      <w:r>
        <w:t>2.4.1Â Â  Im Rahmen des multidisziplinÃ¤ren medizinischen Gutachtens des C.___ vom 11. April 2006 (Urk. 7/14) wurde die BeschwerdefÃ¼hrerin am 16. MÃ¤rz 2006 internistisch, rheumatologisch und psychiatrisch beurteilt (Urk. 7/14 S. 1).</w:t>
      </w:r>
    </w:p>
    <w:p>
      <w:r>
        <w:t>Â Â Â Â Â Â Â Â  Diagnosen mit Einfluss auf die ArbeitsfÃ¤higkeit konnten keine festgestellt werden, hingegen solche ohne Einfluss auf die ArbeitsfÃ¤higkeit. Sie lauteten: linksseitiges Piriformissyndrom, geringfÃ¼gige Chondrose L4/5 und L5/S1, Arthralgien der kleinen Fingergelenke ohne strukturelles Korrelat, Status nach Hirnaneurysmablutung 1982 mit diskreter linksseitiger, armbetonter Hemiparese, insulinabhÃ¤ngiger Diabetes mellitus und Status nach einem Morbus Basedow bei einer Radio-Jod-Therapie, aktuell substituierte Hypothyreose und Hypertonie (Urk. 7/14 S. 14). Die BeschwerdefÃ¼hrerin klage, seit einigen Jahren leide sie an Beschwerden in allen Gelenken, besonders aber in der linken HÃ¼fte und in den Fingergelenken. Aktuell leide sie vor allem unter einer SchwÃ¤che im linken Arm und im linken Bein und an Schmerzen in den Handgelenken und in der linken HÃ¼fte. Ausserdem plage sie ihre Vergesslichkeit und sie Ã¤ngstige sich wegen ihrer Blutzuckerschwankungen.</w:t>
      </w:r>
    </w:p>
    <w:p>
      <w:r>
        <w:t>2.4.2Â Â  Dr. med. L.___, Spezialarzt fÃ¼r Innere Medizin FMH, fÃ¼hrte in seinem Teilgutachten aus, bei der internistischen und endokrinologischen Untersuchung ergÃ¤ben sich bezÃ¼glich der SchilddrÃ¼se keine pathologischen Befunde. Die BeschwerdefÃ¼hrerin habe im September 2001 eine Radio-Jod-Therapie gemacht, die dann aufgetretene SchilddrÃ¼senunterfunktion sei mit Eltroxin substituiert worden. Seither sei sie bezÃ¼glich SchilddrÃ¼se beschwerdefrei und labormÃ¤ssig gut eingestellt. Was diabetische SpÃ¤tkomplikationen anbelange, fÃ¤nde sich keine Niereninsuffizienz beziehungsweise keine Mikroalbuminurie. Bei der neurologischen Untersuchung seien sehr trockene Fusssohlen und HÃ¤nde sowie eine fehlende respiratorische Arrhythmie als Zeichen einer leichten autonomen Neuropathie aufgefallen. Am wichtigsten seien jedoch die Dysdiadochokinese sowie die AbschwÃ¤chung der rohen Kraft im linken Arm und in der linken Hand. Dies stelle zweifellos ein Residuum der durchgemachten Hirnaneurysmablutung dar. Dr. L.___ fÃ¼hrte weiter aus, der Visus sei korrigiert durchaus genÃ¼gend und die endokrinen Leiden wÃ¼rden die ArbeitsfÃ¤higkeit der BeschwerdefÃ¼hrerin nicht beeintrÃ¤chtigen (Urk. 7/14 S. 15-16).</w:t>
      </w:r>
    </w:p>
    <w:p>
      <w:r>
        <w:t>2.4.3Â Â Â Â Â Â Â Â  AnlÃ¤sslich des rheumatologischen Teilgutachtens hielt Dr. med. M.___, Facharzt fÃ¼r Rheumatologie, fest, bei der rheumatologisch-orthopÃ¤dischen Untersuchung seien die Brust- und HalswirbelsÃ¤ule altersentsprechend und indolent beweglich, es bestehe eine ausgesprochene Druckdolenz Ã¼ber dem linken Muskulus piriformis und ein linksseitiger Piriformis-Dehnschmerz. Die Kraft sei wiederum auf der linken Seite armbetont bei Status nach der Aneurysmablutung leicht vermindert. Die Fingergelenke wÃ¼rden keine Synovitiden zeigen, das GÃ¤nslenzeichen sei negativ. Dr. M.___ fÃ¼hrte weiter aus, die HalswirbelsÃ¤ule sei aus radiologischer Sicht normal und die BrustwirbelsÃ¤ule zeige lediglich initiale ventrale Spondylosen. An der LendenwirbelsÃ¤ule fÃ¤nde sich eine geringfÃ¼gige VerschmÃ¤lerung des Intervertebralraumes L4/5 und L5/S1. Es bestehe eine deutliche Aortensklerose. In der BeckenÃ¼bersicht fÃ¤nden sich geringfÃ¼gige Enthesiopathien beidseits der Beckenschaufel. Die HÃ¼ftgelenke seien normal. Klinisch handle es sich einerseits um ein linksseitiges Piriformissyndrom und geringfÃ¼gige Chondrosen L4/5 und L5/S1. Daneben bestÃ¼nden Arthralgien der MP- und PIP-Gelenke ohne strukturelles Korrelat. Das Piriformissyndrom sei bisher noch nie physiotherapeutisch behandelt worden, sei aber einer entsprechenden Therapie zugÃ¤nglich und die diesbezÃ¼gliche Prognose mÃ¼sse als gut beurteilt werden. Bis auf einen Endphasenflexionsschmerz und einen geringfÃ¼gigen Aufrichteschmerz sei auch die Funktion der LendenwirbelsÃ¤ule ausgesprochen gut und nahezu indolent. Die geringfÃ¼gige Steifigkeit in den Fingergelenken, welche nur kurzzeitig morgens bestehe, kÃ¶nne nicht auf ein bestimmtes Krankheitsbild zurÃ¼ckgefÃ¼hrt werden. Die linksseitige Hemisymptomatik bestehe seit 24 Jahren, in der Zwischenzeit habe die BeschwerdefÃ¼hrerin eine volle Arbeitsleistung bis zur Aufgabe der BerufstÃ¤tigkeit im Jahre 1994 gezeigt. Aus strukturell-rheumatologischer Sicht bestehe somit fÃ¼r die zuletzt ausgeÃ¼bte TÃ¤tigkeit im Verkauf oder als Rayonleiterin eine uneingeschrÃ¤nkte ArbeitsfÃ¤higkeit (Urk. 7/14 S. 16, 25).</w:t>
      </w:r>
    </w:p>
    <w:p>
      <w:r>
        <w:t>2.4.4Â Â  Die psychiatrische Untersuchung, welche im Rahmen des polydisziplinÃ¤ren Gutachtens von Dr. med. I.___, FachÃ¤rztin fÃ¼r Psychiatrie und Psychotherapie FMH, durchgefÃ¼hrt wurde, ergab, dass lediglich in der Beschreibung der KonzentrationsstÃ¶rung und Vergesslichkeit etwas demonstrative Elemente feststellbar seien. Die BeschwerdefÃ¼hrerin sei sonst bewusstseinsklar, in allen QualitÃ¤ten orientiert, Auffassung, Konzentration und MerkfÃ¤higkeit seien wÃ¤hrend der Exploration nicht eingeschrÃ¤nkt gewesen. Es lÃ¤gen auch keine Hinweise fÃ¼r Wahn, Ich-StÃ¶rungen oder SinnestÃ¤uschungen vor, das formale und inhaltliche Denken sei geordnet und nicht eingeengt. Die Grundstimmung sei ausgeglichen, wobei die BeschwerdefÃ¼hrerin von erhÃ¶hter innerer Spannung und NervositÃ¤t im Zusammenhang mit den Blutzuckerschwankungen berichte. Insgesamt imponiere sie psychopathologisch unauffÃ¤llig. Es seien weder die Kriterien fÃ¼r eine affektive StÃ¶rung noch fÃ¼r eine etwaige somatoforme SchmerzstÃ¶rung erfÃ¼llt. Zusammengefasst, so Dr. I.___, kÃ¶nne keine psychiatrisch relevante Diagnose gestellt werden (Urk. 7/14 S. 16-17). Aus psychiatrischer Sicht sei die BeschwerdefÃ¼hrerin in ihrem angestammten Berufsbereich als HilfsverkÃ¤uferin wie auch im Haushalt zu 100 % arbeitsfÃ¤hig (Urk. 7/14 S. 22).</w:t>
      </w:r>
    </w:p>
    <w:p>
      <w:r>
        <w:rPr>
          <w:b/>
        </w:rPr>
        <w:t>E. 3</w:t>
      </w:r>
    </w:p>
    <w:p>
      <w:r>
        <w:t>3.1Â Â Â Â  Die BeschwerdefÃ¼hrerin vertritt die Auffassung, die Beschwerdegegnerin habe einen Verfahrensfehler begangen, indem sie sie und ihren Rechtsvertreter aufgrund des Einwandes vor Erlass der ablehnenden VerfÃ¼gung nicht zu einer Besprechung eingeladen habe. Es sei die Auffassung des Parlaments bei der WiedereinfÃ¼hrung des Vorbescheidverfahrens gewesen, solche GesprÃ¤che zu ermÃ¶glichen (Urk. 1 S. 6, Urk. 10 S. 2-3).</w:t>
      </w:r>
    </w:p>
    <w:p>
      <w:r>
        <w:t>Â Â Â Â Â Â Â Â  Dem kann nicht gefolgt werden, denn entgegen der Auffassung der BeschwerdefÃ¼hrerin gibt es keine gesetzliche Pflicht, welche die Beschwerdegegnerin zwingt, das persÃ¶nliche GesprÃ¤ch mit der BeschwerdefÃ¼hrerin zu suchen. Das Sozialversicherungsgericht des Kantons ZÃ¼rich hat im Urteil K. vom 25. Oktober 2007 (IV.2007.01075) festgehalten: ÂObschon der Gesetzgeber eine persÃ¶nliche AnhÃ¶rung im Vorbescheidverfahren als sinnvoll und damit wÃ¼nschbar erachtet hat, sah er von einer in jedem Fall beachtlichen Verpflichtung hierzu ab. Es besteht kein durchsetzbarer Anspruch darauf. Gleichwohl kann im Einzelfall eine persÃ¶nliche AnhÃ¶rung geboten sein. Eine rechtsunkundige versicherte Person ohne juristischen Beistand vermag ihre EinwÃ¤nde im Rahmen einer persÃ¶nlichen AnhÃ¶rung gegebenenfalls besser darzutun als in einer schriftlichen EingabeÂ. Vorliegend war die BeschwerdefÃ¼hrerin indes bereits im Vorbescheidverfahren durch einen Rechtsanwalt vertreten. Dies versetzte sie ohne weiteres in die Lage, die EntscheidgrÃ¼nde der Beschwerdegegnerin zur Kenntnis zu nehmen und ihre EinwÃ¤nde auch ohne eine persÃ¶nliche AnhÃ¶rung durch die IV-Stelle adÃ¤quat vorzutragen, was sie auch mit Eingabe vom 18. August 2006 (Urk. 7/23) getan hat. Zu bemerken ist hierbei, dass sie es bei dieser Gelegenheit unterliess, ihren Wunsch bezÃ¼glich eines persÃ¶nlichen GesprÃ¤chs mit der IV-Stelle vorzubringen. Eine GehÃ¶rsverletzung ist nach dem Gesagten nicht dargetan.</w:t>
      </w:r>
    </w:p>
    <w:p>
      <w:r>
        <w:t>3.2Â Â Â Â  Zu prÃ¼fen ist ferner das Vorbringen der BeschwerdefÃ¼hrerin, die Beschwerdegegnerin habe ihr bei der Anordnung des C.___-Gutachtens die Namen der untersuchenden Ãrzte nicht genannt und damit ihre Mitwirkungsrechte gemÃ¤ss Art. 44 ATSG verletzt. Zutreffend ist der Hinweis der BeschwerdefÃ¼hrerin, dass im Schreiben vom 21. Januar 2005 (Urk. 7/12) lediglich Dr. L.___ genannt wurde und es also die Beschwerdegegnerin versÃ¤umt hat, ihr vorgÃ¤ngig die Gutachternamen zu nennen. Die IV-Stelle weist in der Beschwerdeantwort indes richtigerweise darauf hin, dass BGE 132 V 376, in welchem Entscheid das EidgenÃ¶ssische Versicherungsgericht die Pflicht der Verwaltungsstelle, der versichterten Person bei der Anordnung eines Gutachtens vorgÃ¤ngig die Namen der untersuchenden Ãrzte zu nennen, erstmals festgehalten hat, am 14. Juli 2006 und damit nach der Anordnung der C.___-Begutachtung ergangen ist. Im damaligen Zeitpunkt war die Frage, ob Art. 44 ATSG auch auf MEDAS-Begutachtungen anwendbar ist, umstritten, wie sich aus den einschlÃ¤gigen in der Beschwerde zitierten Urteilen ergibt (vgl. IV.2005.00134 und IV.2005.00487).</w:t>
      </w:r>
    </w:p>
    <w:p>
      <w:r>
        <w:t>Â Â Â Â Â Â Â Â  Das EidgenÃ¶ssische Versicherungsgericht hat in BGE 132 V 383 Erw. 7.3 ausgefÃ¼hrt: "Die Bekanntgabe der Namen dient dem Ziel, das AbklÃ¤rungsverfahren der Sozialversicherer derart zu vereinheitlichen, dass dieses nicht im Nachhinein wegen formeller MÃ¤ngel in Zweifel gezogen und das Gutachten nachtrÃ¤glich wegen gesetzlicher Ausstands- und AblehnungsgrÃ¼nde in der Person des Gutachters als beweisuntauglich erklÃ¤rt werden muss. ... Aus verfahrensÃ¶konomischen GrÃ¼nden ist es daher angebracht, Ã¼ber den Ausstand mÃ¶glichst vorab und nicht erst zusammen mit dem Entscheid in der Sache zu befinden".</w:t>
      </w:r>
    </w:p>
    <w:p>
      <w:r>
        <w:t>Â Â Â Â Â Â Â Â  Die in Art. 44 ATSG statuierte Pflicht der IV-Stelle, der versicherten Person die Namen der begutachtenden Ãrzte vorgÃ¤ngig bekannt zu geben, dient daher der ProzessÃ¶konomie, indem die versicherte Person ihre Mitwirkungsrechte rechtzeitig, vor Erstellen des Gutachtens wahrnehmen kann, und nicht erst nachtrÃ¤glich allfÃ¤llige AblehnungsgrÃ¼nde geltend machen muss. Sie stellt aber keine unabdingbare Bedingung fÃ¼r die GÃ¼ltigkeit eines Gutachtens dar. Eine solche liegt lediglich in der Tatsache, dass gegen die begutachtenden Ãrzte keine Ausstands- oder AblehnungsgrÃ¼nde vorliegen dÃ¼rfen. Da die BeschwerdefÃ¼hrerin keinerlei Ausstands- oder AblehnungsgrÃ¼nde vorbringt, kann sie aus der allfÃ¤lligen Verletzung ihrer Mitwirkungsrechte nicht ableiten, der auf dem C.___-Gutachten basierende Entscheid sei bereits aus diesem formellen Grund aufzuheben.</w:t>
      </w:r>
    </w:p>
    <w:p>
      <w:r>
        <w:t>3.3Â Â Â Â Â Â Â Â  Eventualiter macht die BeschwerdefÃ¼hrerin geltend, das C.___-Gutachten vom 11. April 2006 sei hinsichtlich seiner Schlussfolgerungen durch einen unabhÃ¤ngigen SachverstÃ¤ndigen zu Ã¼berprÃ¼fen. Das C.___ gelte als versicherungsfreundlich beziehungsweise als versicherungsnah und biete keine GewÃ¤hr fÃ¼r eine objektive, neutrale und faire Begutachtung. Daher kÃ¶nnte sich auch die Anordnung eines neuen Gutachtens rechtfertigen (Urk. 1 S. 5-6). Die Auffassung der BeschwerdefÃ¼hrerin widerspricht der geltenden hÃ¶chstrichterlichen Rechtsprechung. So wird in BGE 123 V 175 festgehalten, dass es sich bei der MEDAS um eine unabhÃ¤ngige und unparteiliche Gutachterstelle handelt. Damit erfÃ¼llt die MEDAS als Institution das Erfordernis der UnabhÃ¤ngigkeit. Es bedarf besonderer UmstÃ¤nde, welche das Misstrauen in die Unparteilichkeit der Beurteilung objektiv als begrÃ¼ndet erscheinen lassen, um ihre UnabhÃ¤ngigkeit anzweifeln zu kÃ¶nnen. Die BeschwerdefÃ¼hrerin vermag keine GrÃ¼nde vorzubringen, weshalb es der MEDAS im vorliegenden Fall an der erforderlichen Unparteilichkeit mangeln sollte. Nach dem Gesagten liegen keine GrÃ¼nde vor, die auf mangelnde ObjektivitÃ¤t und auf Voreingenommenheit der Ãrzte der MEDAS schliessen liessen, was Zweifel am Beweiswert ihrer Gutachten rechtfertigen kÃ¶nnte.</w:t>
      </w:r>
    </w:p>
    <w:p>
      <w:r>
        <w:rPr>
          <w:b/>
        </w:rPr>
        <w:t>E. 3.4</w:t>
      </w:r>
    </w:p>
    <w:p>
      <w:r>
        <w:t>3.4.1Â Â  Dem Gutachten des C.___ vom 11. April 2006 kommt voller Beweiswert zu, denn es ist schlÃ¼ssig und umfassend. Die BeschwerdefÃ¼hrerin wurde allseitig grÃ¼ndlich untersucht und zwar internistisch, rheumatologisch und psychiatrisch. Die Vorakten und persÃ¶nlichen Aussagen der BeschwerdefÃ¼hrerin wurden ebenfalls umfassend berÃ¼cksichtigt (Urk. 7/14). Auch die Beurteilungen der medizinischen Situationen sind einleuchtend und widerspruchsfrei dargestellt und die gezogenen Schlussfolgerungen sind nachvollziehbar. Damit sind die von der Rechtsprechung entwickelten Anforderungen erfÃ¼llt (vgl. BGE 125 V 352 Erw. 3a, 122 V 160 Erw. 1c). Zu prÃ¼fen ist, ob der von der BeschwerdefÃ¼hrerin erhobene Einwand, die notwendige AbklÃ¤rung durch einen Neurologen sei unterlassen worden, geeignet ist, das Gutachten zu entkrÃ¤ften.</w:t>
      </w:r>
    </w:p>
    <w:p>
      <w:r>
        <w:t>3.4.2Â Â  Es ist der zutreffenden Auffassung der Beschwerdegegnerin zu folgen, welche in ihrer Beschwerdeantwort festhÃ¤lt, Dr. L.___ habe in seiner internistischen Untersuchung vom 16. MÃ¤rz 2006 den neurologischen Status aufgenommen. Dieser sei grÃ¶sstenteils unauffÃ¤llig, abgesehen von der deutlich schwÃ¤cheren linken Hand bezÃ¼glich der rohen Kraft. Aufgrund dieser Feststellungen hÃ¤tten es die begutachtenden Ãrzte offenbar nicht fÃ¼r nÃ¶tig gehalten, weitere neurologische AbklÃ¤rungen vorzunehmen, da aus neurologischer Sicht keine EinschrÃ¤nkung der ArbeitsfÃ¤higkeit vorliege (Urk. 6 S. 3). Im Rahmen einer sorgfÃ¤ltigen Untersuchung hÃ¤tte sich der Beizug eines neurologischen Facharztes nur dann als erforderlich erwiesen, wenn entsprechende AuffÃ¤lligkeiten vorgelegen hÃ¤tten, was nicht zutraf. Aufgrund des Gesagten ist das C.___-Gutachten als umfassend zu betrachten und daher hat die Beschwerdegegnerin weder ihre Untersuchungspflicht im Sinne von Art. 43 Abs. 1 ATSG noch ihre BegrÃ¼ndungspflicht im Sinne von Art. 49 Abs. 3 ATSG verletzt.</w:t>
      </w:r>
    </w:p>
    <w:p>
      <w:r>
        <w:t>3.4.3Â Â  Die davon abweichende Beurteilung des Hausarztes vermag das Gutachten nicht zu entkrÃ¤ften. Dr. K.___ spricht zwar von einer eingeschrÃ¤nkten ArbeitsfÃ¤higkeit, erachtet aber weitere AbklÃ¤rungen fÃ¼r deren Festlegung als erforderlich (vgl. Urk. 7/8). Zudem ist nach der bundesgerichtlichen Rechtsprechung stets der Erfahrungstatsache Rechnung zu tragen, dass HausÃ¤rzte mitunter im Hinblick auf ihre auftragsrechtliche Vertrauensstellung in ZweifelsfÃ¤llen eher zu Gunsten ihrer Patienten aussagen (BGE 125 V 351 Erw. 3b/cc). Es sprechen keinerlei Anhaltspunkte dafÃ¼r, dass die Ansichten der Spezialisten in Zweifel gezogen werden mÃ¼ssten.</w:t>
      </w:r>
    </w:p>
    <w:p>
      <w:r>
        <w:t>Â Â Â Â Â Â Â Â  Zusammengefasst ist festzuhalten, dass die ArbeitsfÃ¤higkeit der BeschwerdefÃ¼hrerin gestÃ¼tzt auf das C.___-Gutachten sowohl im erwerblichen Bereich als VerkÃ¤uferin als auch im angestammten TÃ¤tigkeitsbereich als Hausfrau bei 100 % liegt. Mangels eines invalidisierenden Gesundheitsschadens hat sie keinen Anspruch auf eine Invalidenrente. Es kann deshalb offen bleiben, ob die BeschwerdefÃ¼hrerin als ErwerbstÃ¤tige oder als Hausfrau zu qualifizieren ist. Folglich ist die Beschwerde abzuweisen.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900.-- anzusetzen. Entsprechend dem Ausgang des Verfahrens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D.___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