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IV.2006.00928 vom 28. September 2007</w:t>
      </w:r>
    </w:p>
    <w:p>
      <w:r>
        <w:t>ZH Sozialversicherungsgericht, 2007-09-28, DE</w:t>
      </w:r>
    </w:p>
    <w:p>
      <w:r>
        <w:rPr>
          <w:b/>
        </w:rPr>
        <w:t xml:space="preserve">Quelle: </w:t>
      </w:r>
      <w:r>
        <w:t>https://mcp.opencaselaw.ch/entscheid/zh_sozialversicherungsgericht_IV.2006.00928</w:t>
      </w:r>
    </w:p>
    <w:p>
      <w:r>
        <w:t>FR: ZH_SOZIALVERSICHERUNGSGERICHT IV.2006.00928 du 28 septembre 2007</w:t>
      </w:r>
    </w:p>
    <w:p>
      <w:r>
        <w:t>IT: ZH_SOZIALVERSICHERUNGSGERICHT IV.2006.00928 del 28 settembre 2007</w:t>
      </w:r>
    </w:p>
    <w:p>
      <w:pPr>
        <w:pStyle w:val="Heading2"/>
      </w:pPr>
      <w:r>
        <w:t>Erwägungen</w:t>
      </w:r>
    </w:p>
    <w:p>
      <w:r>
        <w:rPr>
          <w:b/>
        </w:rPr>
        <w:t>E. 1</w:t>
      </w:r>
    </w:p>
    <w:p>
      <w:r>
        <w:t>1.1Â Â Â Â  Die 1961 geborene M.___ lebt seit 1982 in der Schweiz und hat zwei erwachsene Kinder (geboren 1978 und 1981). Abgesehen von der Grundschule absolvierte sie keine Ausbildung. Sie arbeitete von 1986 bis mindestens am 17. August 2005 als Reinigungsmitarbeiterin im A.___ im Stundenlohn (Urk. 8/2, Urk. 8/3 S. 1 ff., Urk. 8/10 S. 1 f., Urk. 8/9 S. 5). Sie leidet an Unterarm- und RÃ¼ckenbeschwerden (Urk. 8/7 S. 4, Urk. 8/12 S. 11).</w:t>
      </w:r>
    </w:p>
    <w:p>
      <w:r>
        <w:t>1.2Â Â Â Â  Am 10. Februar 2006 meldete sich die Versicherte bei der EidgenÃ¶ssischen Invalidenversicherung zum Leistungsbezug an (Urk. 8/3). In der Folge klÃ¤rte die Sozialversicherungsanstalt des Kantons ZÃ¼rich, IV-Stelle (nachfolgend: IV-Stelle), die medizinischen und finanziellen VerhÃ¤ltnisse der Versicherten ab (Urk. 8/6, Urk. 8/9-12, Urk. 8/14). Mit Vorbescheid vom 18. August 2006 stellte die IV-Stelle der Versicherten die Abweisung des Leistungsbegehrens in Aussicht (Urk. 8/16). Weil dagegen keine EinwÃ¤nde erhoben wurden, wies die IV-Stelle das Leistungsbegehren der Versicherten mit VerfÃ¼gung vom 2. Oktober 2006 ab (Urk. 2).</w:t>
      </w:r>
    </w:p>
    <w:p>
      <w:r>
        <w:t>2.Â Â Â Â Â Â  Gegen die VerfÃ¼gung vom 2. Oktober 2006 erhob die Versicherte mit Eingabe vom 26. Oktober 2006 Beschwerde und beantragte eine weitere Untersuchung und allgemeine AbklÃ¤rung in Bezug auf eine Invalidenrente (Urk. 1). Mit Schreiben vom 14. November 2006 teilte Rechtsanwalt Dr. Ruedi Lang seine Vertretung der Versicherten in dieser Angelegenheit mit (Urk. 5). Die IV-Stelle beantragte in der Beschwerdeantwort vom 4. Dezember 2006 die Abweisung der Beschwerde (Urk. 7). Rechtsanwalt Dr. Ruedi Lang stellte daraufhin in der Replik vom 16. Januar 2007 fÃ¼r die Versicherte folgende AntrÃ¤ge (Urk. 12):</w:t>
      </w:r>
    </w:p>
    <w:p>
      <w:r>
        <w:t>Â1. Das Begehren um Aussprechung einer vollen IV-Rente sei gutzuheissen und es sei entsprechend der Antrag der Beschwerdegegnerin auf Ablehnung einer ganzen oder teilweisen Rente abzuweisen.</w:t>
      </w:r>
    </w:p>
    <w:p>
      <w:r>
        <w:t>2.Â  Es sei eine interdisziplinÃ¤re Behandlung und AbklÃ¤rung durchzufÃ¼hren, beispielsweise durch die Klinik X.__, welche Aufschluss Ã¼ber die objektive und subjektive Seite des Schmerzesbildes gibt.</w:t>
      </w:r>
    </w:p>
    <w:p>
      <w:r>
        <w:t>Â Â Â Â  Alles unter Kosten- und EntschÃ¤digungsfolge zulasten der Beschwerde-gegnerin.Â</w:t>
      </w:r>
    </w:p>
    <w:p>
      <w:r>
        <w:t>Â Â Â Â Â Â Â Â  Nach Verzicht der IV-Stelle auf eine Duplik wurde der Schriftenwechsel mit VerfÃ¼gung vom 28. Februar 2007 als geschlossen erklÃ¤rt (Urk. 15).</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(BGE 130 V 393 ff. Erw. 3.3).</w:t>
      </w:r>
    </w:p>
    <w:p>
      <w:r>
        <w:t>1.4Â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2.Â Â Â Â Â Â  Die Beschwerdegegnerin stellt sich auf den Standpunkt, die BeschwerdefÃ¼hrerin sei weder in einer ErwerbstÃ¤tigkeit noch im Haushalt in einem rentenbegrÃ¼ndenden Ausmass eingeschrÃ¤nkt (Urk. 2, Urk. 7).</w:t>
      </w:r>
    </w:p>
    <w:p>
      <w:r>
        <w:t>Â Â Â Â Â Â Â Â  Dagegen wird seitens der BeschwerdefÃ¼hrerin zusammengefasst vorgebracht, dass sie weiterhin unter Schmerzen leide und Medikamente einnehmen mÃ¼sse. Es dÃ¼rfe nicht einfach Ã¼bergangen werden, dass sie schon bei leichten Arbeiten Beschwerden verspÃ¼re. Insbesondere bestÃ¼nden auch EinschrÃ¤nkungen in der HaushaltsfÃ¼hrung. Die Sachlage sei nicht hinreichend abgeklÃ¤rt worden. Sowohl im Haushalt als auch in medizinischer Hinsicht seien weitere AbklÃ¤rungen nÃ¶tig (Urk. 1, Urk. 12 S. 3 ff.).</w:t>
      </w:r>
    </w:p>
    <w:p>
      <w:r>
        <w:t>Â Â Â Â Â Â Â Â  Strittig und zu prÃ¼fen ist somit, ob der Gesundheitszustand der BeschwerdefÃ¼hrerin genÃ¼gend abgeklÃ¤rt wurde und in welchem Umfang sie arbeitsfÃ¤hig respektive im Haushalt eingeschrÃ¤nkt ist.</w:t>
      </w:r>
    </w:p>
    <w:p>
      <w:r>
        <w:t>3.Â Â Â Â Â Â</w:t>
      </w:r>
    </w:p>
    <w:p>
      <w:r>
        <w:t>3.1Â Â Â Â</w:t>
      </w:r>
    </w:p>
    <w:p>
      <w:r>
        <w:t>3.1.1Â Â  Dr. med. B.___, Spezialarzt fÃ¼r Neurologie, untersuchte die Beschwerde-fÃ¼hrerin elektrophysiologisch und kam gemÃ¤ss seinem Bericht vom 15. September 2005 zum Schluss, es kÃ¶nne elektrodiagnostisch eine Komp-ressionsneuropathie respektive Demyelinsierung nicht objektiviert werden. Auch sei ein Pronator-teres-Syndrom wenig wahrscheinlich. Am ehesten liege eine chronische Tendomyose vor (Urk. 8/9 S. 15).</w:t>
      </w:r>
    </w:p>
    <w:p>
      <w:r>
        <w:t>3.1.2Â Â  Die Klinik fÃ¼r Rheumatologie und Rehabilitation des C.___ (nachfolgend: C.___), wo die BeschwerdefÃ¼hrerin vom 5. bis 13. Januar 2006 hospitalisiert war, diagnostizierte gemÃ¤ss dem Bericht vom 17. Januar 2006 im Wesentlichen diffuse Unterarmschmerzen auf beiden Seiten unklarer Ãtiologie mit daraus folgender vollstÃ¤ndiger ArbeitsunfÃ¤higkeit seit dem 17. August 2005 bei der Differentialdiagnose einer unspezifischen myofaszialen, anhaltenden somatoformen SchmerzstÃ¶rung. Klinisch zeige sich lediglich eine ausgeprÃ¤gte Druckdolenz Ã¼ber den Extensor-Muskeln des Unterarms auf beiden Seiten, die Sehnen- und MuskelansÃ¤tze seien nur diffus druckdolent, neurologisch hÃ¤tten keine AusfÃ¤lle bestanden. In der Magnetresonanz-tomographie der HalswirbelsÃ¤ule und im GanzkÃ¶rper-Skelettszintigramm hÃ¤tten sich keine fassbaren Ursachen fÃ¼r die geklagten Beschwerden gezeigt. Ebenso hÃ¤tten sich laborchemisch keine Hinweise fÃ¼r eine entzÃ¼ndlich-rheumatologische Erkrankung gezeigt. Die BeschwerdefÃ¼hrerin sei vom 5. bis 13. Januar 2006 zu 100 % und vom 14. bis am 31. Januar 2006 zu 50 % arbeitsunfÃ¤hig (gewesen), wobei sie im Rahmen eines Arbeitsversuchs zuerst halbtags fÃ¼r 2-3 Wochen ihre angestammte TÃ¤tigkeit wieder aufnehme (Urk. 8/9 S. 11 f.).</w:t>
      </w:r>
    </w:p>
    <w:p>
      <w:r>
        <w:t>Â Â Â Â Â Â Â Â  Im Bericht vom 23. Juni 2006 bestÃ¤tigte das C.___ die gestellte Diagnose und seine Angaben zur ArbeitsfÃ¤higkeit in der angestammten TÃ¤tigkeit und ergÃ¤nzte, die BeschwerdefÃ¼hrerin sei fÃ¼r ein interdisziplinÃ¤res ambulantes Schmerzprogramm vorgesehen. Aus rheumatologischer Sicht lasse sich mittelfristig eine ArbeitsunfÃ¤higkeit in der angestammten TÃ¤tigkeit nicht begrÃ¼nden, weshalb eine rasche stufenweise Reintegration anzustreben sei. Auch seien EinschrÃ¤nkungen in den AktivitÃ¤ten des tÃ¤glichen Lebens gemÃ¤ss dem Beiblatt vom 10. April 2006 (Urk. 8/14 S. 5 - S. 7) nicht gegeben. Inwiefern aus psychiatrischer Sicht eine EinschrÃ¤nkung der ArbeitsfÃ¤higkeit vorliege, kÃ¶nne nicht beurteilt werden (Urk. 8/14 S. 8 ff.).</w:t>
      </w:r>
    </w:p>
    <w:p>
      <w:r>
        <w:t>3.1.3Â Â  Dr. med. D.___, Facharzt fÃ¼r Innere Medizin, bei welchem die BeschwerdefÃ¼hrerin seit 17. August 2005 in Behandlung sei, fÃ¼hrte in seinem Bericht vom 2. MÃ¤rz 2006 dieselbe Diagnose mit Auswirkung auf die ArbeitsfÃ¤higkeit wie das C.___ auf. Die BeschwerdefÃ¼hrerin sei in der zuletzt ausgeÃ¼bten TÃ¤tigkeit als Putzfrau seit dem 17. August 2005 bis auf Weiteres zu 100 % eingeschrÃ¤nkt. Eine leidensangepasste TÃ¤tigkeit sei ihr ganztags zumutbar. Bei den alltÃ¤glichen Lebensverrichtungen sei sie auf Hilfe von Drittpersonen angewiesen, so beim Waschen der Haare und des KÃ¶rpers, beim Putzen, Kochen, Abwaschen etc., und beim Tragen der Einkaufstasche. Eine Ursache fÃ¼r die belastungsabhÃ¤ngigen Vorderarmschmerzen habe nicht gefunden werden kÃ¶nnen und die Beschwerden hÃ¤tten sich weder durch medikamentÃ¶se noch durch physikalische Therapiemassnahmen beeinflussen lassen. Aufgrund des bisherigen Verlaufs sei mit keiner Verbesserung mehr zu rechnen (Urk. 8/9 S. 3-9).</w:t>
      </w:r>
    </w:p>
    <w:p>
      <w:r>
        <w:t>3.1.4Â Â  Dr. med. E.___, praktische Ãrztin fÃ¼r Allgemeinmedizin, erstellte am 28. November 2005 im Auftrag der beruflichen Vorsorgeeinrichtung der BeschwerdefÃ¼hrerin, der F.___, ein Gutachten und fÃ¼hrte darin in Anlehnung an die Beurteilung von Dr. med. G.___ vom Rheumatologischen Ambulatorium des C.___ folgende Diagnosen auf: Cervicospondylogenes Schmerzsyndrom auf beiden Seiten, beginnende degenerative VerÃ¤nderungen im Bereich der HalswirbelsÃ¤ule C5/C6 sowie Unterarmschmerzen auf beiden Seiten bei der Differentialdiagnose einer Blockade im Bereich der thorakalen WirbelsÃ¤ule auf der HÃ¶he Th4 (Urk. 8/7 S. 9). GemÃ¤ss den im Gutachten zitierten Angaben von Dr. G.___ seien die Beschwerden mÃ¶glicherweise auf die Blockade auf HÃ¶he der thorakalen WirbelsÃ¤ule Th4 und die Druckdolenz des Epicondylus lateralis zurÃ¼ckzufÃ¼hren (Urk. 8/7 S. 8). Dr. E.___ fÃ¼hrte weiter aus, die ArbeitsfÃ¤higkeit der BeschwerdefÃ¼hrerin (in der angestammten TÃ¤tigkeit) sei von August 2005 bis zum 9. Dezember 2005 zu 100 % und ab dem 10. Dezember 2005 zu 50 % eingeschrÃ¤nkt. Im Verlauf der folgenden zwei bis drei Monate solle die ArbeitsfÃ¤higkeit auf 100 % gesteigert werden (Urk. 8/7 S. 9 f. ).</w:t>
      </w:r>
    </w:p>
    <w:p>
      <w:r>
        <w:t>Â Â Â Â Â Â Â Â  In ihrem Bericht vom 30. Mai 2006 hielt Dr. E.___ fest, die BeschwerdefÃ¼hrerin sei im Rahmen der Hospitalisation in der Rheumaklinik des C.___ vom 5. bis 13. Januar 2006 erweitert abgeklÃ¤rt worden. Im Austrittsbericht seien folgende Diagnosen aufgefÃ¼hrt worden: Diffuse Unterarmschmerzen auf beiden Seiten bei unklarer Ãtiologie, Differentialdiagnose: unspezifisch, myofaszial, anhaltende SchmerzstÃ¶rung; leichte beginnende degenerative VerÃ¤nderungen im Bereiche der HalswirbelsÃ¤ule C5/C6 und C6/C7, als nicht beschwerdeverursachend eingestuft; Adipositas per magna. Die im Dezember 2005 und im Januar 2006 unternommenen Arbeitsversuche seien aufgrund zunehmender Schmerzen unter der Arbeitsbelastung nach nur einer Stunde abgebrochen worden. Die Arbeitsversuche seien nicht therapiebegleitet respektive kontrolliert durchgefÃ¼hrt worden, weshalb das Ergebnis nicht verwertbar sei. Die BeschwerdefÃ¼hrerin sei weiterhin als zu 50 % arbeitsfÃ¤hig einzustufen, und zwar therapiebegleitet im Ambulatorium des C.___ mit ambulanter interdisziplinÃ¤rer Schmerztherapie. Im weiteren Verlauf sei eine Steigerung der ArbeitsfÃ¤higkeit auf 100 % vorgesehen, was jedoch zeitlich noch nicht festgelegt sei (Urk. 8/12 S. 3 und S. 8 ff.).</w:t>
      </w:r>
    </w:p>
    <w:p>
      <w:r>
        <w:t>3.2Â Â Â Â</w:t>
      </w:r>
    </w:p>
    <w:p>
      <w:r>
        <w:t>3.2.1Â Â  Es ist unbestritten, dass die BeschwerdefÃ¼hrerin in ihrer ArbeitsfÃ¤higkeit in der angestammten ErwerbstÃ¤tigkeit als Reinigungsmitarbeiterin im A.___ eingeschrÃ¤nkt ist. Dr. D.___ geht in seinem Bericht vom 1. MÃ¤rz 2006 von einer 100%igen EinschrÃ¤nkung seit dem 17. August 2005 aus (Urk. 8/9 S. 4 f.). Zwar attestieren Dr. E.___ und das C.___ ab dem 10. Dezember 2005 (Urk. 8/7 S. 10) respektive vom 14. bis 31. Januar 2006 (Urk. 8/9 S. 11, Urk. 8/14 S. 8) eine ArbeitsfÃ¤higkeit von 50 % in der angestammten TÃ¤tigkeit, jedoch scheiterten die dazu vorgenommenen Arbeitsversuche (Urk. 8/12 S. 3). Eine ArbeitsfÃ¤higkeit in der bisherigen TÃ¤tigkeit wurde daher von Dr. E.___ im Bericht vom 30. Mai 2006 lediglich noch im Rahmen einer begleitend durchgefÃ¼hrten Schmerztherapie angenommen (Urk. 8/12 S. 10). Eine solche Schmerztherapie wurde soweit aktenkundig im zu beurteilenden Zeitraum bis zur angefochtenen VerfÃ¼gung vom 2. Oktober 2006 nicht durchgefÃ¼hrt. Es ist daher nicht davon auszugehen, dass die BeschwerdefÃ¼hrerin bis am 2. Oktober 2006 wieder als Reinigungsmitarbeiterin arbeiten konnte. NachtrÃ¤glich eine kontrollierte und begleitete PrÃ¼fung (der ArbeitsfÃ¤higkeit als Reinigungs-mitarbeiterin) durchzufÃ¼hren, wie die BeschwerdefÃ¼hrerin ÂvorsorglichÂ beantragt (Urk. 12 S. 5), wÃ¤re fÃ¼r den zu beurteilenden Zeitraum ohne damalige Schmerztherapie wenig aussagekrÃ¤ftig, weshalb in diesem Verfahren davon abzusehen ist.</w:t>
      </w:r>
    </w:p>
    <w:p>
      <w:r>
        <w:t>3.2.2Â Â  GestÃ¼tzt auf die vorliegenden Akten kann jedoch nicht abschliessend darÃ¼ber befunden werden, in welchem Ausmass die BeschwerdefÃ¼hrerin in ihrer ArbeitsfÃ¤higkeit in einer leidensangepassten TÃ¤tigkeit eingeschrÃ¤nkt ist. DiesbezÃ¼glich Ã¤ussert sich einzig Dr. D.___. Er geht von einer ganztÃ¤gigen ArbeitsfÃ¤higkeit der BeschwerdefÃ¼hrerin in einer leidensangepassten TÃ¤tigkeit aus (Urk. 8/9 S. 4), ohne dies im Einzelnen nÃ¤her zu begrÃ¼nden. Das C.___ hÃ¤lt lediglich fest, dass aus rheumatologischer Sicht keine EinschrÃ¤nkungen der AktivitÃ¤ten des Alltags gemÃ¤ss dem Beiblatt betreffend Hilflosigkeit (Urk. 8/14 S. 5 - S. 7) zu begrÃ¼nden seien. Gerade diesbezÃ¼glich beurteilt Dr. D.___ die BeschwerdefÃ¼hrerin indessen bei einigen AktivitÃ¤ten wie der KÃ¶rperpflege und der HaushaltsfÃ¼hrung sogar als hilfsbedÃ¼rftig (Urk. 8/9 S. 7 - S. 9). Da eine rheumatologische Ursache fÃ¼r diese EinschrÃ¤nkungen vom C.___ ausgeschlossen wurde, kommen dafÃ¼r vordergrÃ¼ndig muskulÃ¤re oder psychische GrÃ¼nde in Frage, wobei dazu aus den Akten nichts NÃ¤heres hervorgeht. Von der Rheumaklinik des C.___ wurde eine allfÃ¤llige EinschrÃ¤nkung der ArbeitsfÃ¤higkeit aus psychiatrischer Sicht vor-behalten. DiesbezÃ¼glich konnte bei der BeschwerdefÃ¼hrerin im Sinne einer Differentialdiagnose eine anhaltende somatoforme SchmerzstÃ¶rung nicht ausge-schlossen werden, wobei diese als unspezifisch myofaszial bezeichnet wurde (Urk. 8/14 S. 8 f.). Damit bleibt unklar, inwiefern die SchmerzstÃ¶rung muskulÃ¤rer und inwiefern psychischer Natur ist, zumal in somatischer Hinsicht aufgrund der neurologischen AbklÃ¤rung von Dr. B.___ etwa eine chronische Tendomyose nicht ausgeschlossen werden kann (Urk. 8/9 S. 15). Auch kann im Rahmen einer allfÃ¤lligen somatoformen SchmerzstÃ¶rung nicht antizipierend gestÃ¼tzt auf die vorliegenden Akten beurteilt werden, ob die Beschwerde-fÃ¼hrerin Ã¼ber die fÃ¼r den Umgang mit den Schmerzen notwendigen Ressourcen verfÃ¼gt und ihr der Wiedereinstieg in den Arbeitsprozess zumutbar wÃ¤re. Es ist daher eine Gesamtbeurteilung der Beschwerden und deren Auswirkung auf die ArbeitsfÃ¤higkeit angezeigt.</w:t>
      </w:r>
    </w:p>
    <w:p>
      <w:r>
        <w:t>3.2.3Â Â  Hinsichtlich der EinschrÃ¤nkungen im Haushalt macht die BeschwerdefÃ¼hrerin darÃ¼ber hinaus zu Recht geltend, dieser Aspekt sei noch genauer zu untersuchen (Urk. 12 S. 4 f.). Denn aufgrund der Akten kann im Sinne von Art. 28 Abs. 2 bis IVG nicht beurteilt werden, in welchem Masse die BeschwerdefÃ¼hrerin behindert ist, sich im bisherigen Aufgabenbereich der HaushaltsfÃ¼hrung zu betÃ¤tigen. Dazu sind grundsÃ¤tzlich nicht die medizinischen AusfÃ¼hrungen zur ArbeitsfÃ¤higkeit beizuziehen. Lediglich bei Vorliegen von psychischen Leiden - so bei einer allfÃ¤lligen somatoformen SchmerzstÃ¶rung - kann der Beizug eines psychiatrischen Experten, der sich unter dem Blickwinkel der Zumutbarkeit zu den einzelnen Positionen der HaushaltsfÃ¼hrung zu Ã¤ussern hat, angezeigt sein (vgl. Urteil vom 2. MÃ¤rz 2004 in Sachen R., I 462/03, Erw. 4.2 mit Hinweisen). Im Regelfall hat die InvaliditÃ¤tsbemessung durch eine AbklÃ¤rung vor Ort zu erfolgen, deren Inhalt sich nach den durch die Rechtsprechung fÃ¼r gesetzes- und verordnungskonform erklÃ¤rten Weisungen des Bundesamtes fÃ¼r Sozialversicherung (BSV; Kreisschreiben Ã¼ber InvaliditÃ¤t und Hilflosigkeit [KSIH] gÃ¼ltig ab 1. Januar 2004, Rz 3090 ff.) richtet (vgl. BGE 130 V 99 Erw. 3.2 und Erw. 3.3.1). Ein solcher HaushaltsabklÃ¤rungsbericht und gegebenenfalls eine fachÃ¤rztliche Beurteilung der einzelnen Positionen ist von der Beschwerdegegnerin einzuholen.</w:t>
      </w:r>
    </w:p>
    <w:p>
      <w:r>
        <w:t>3.2.4Â Â  Im Ãbrigen ist in Bezug auf Art. 29 Abs. 1 IVG (Festlegung des Rentenbeginns) nicht offenkundig, weshalb die BeschwerdefÃ¼hrerin, obwohl sie nach der Beurteilung von Dr. D.___ seit dem 17. August 2005 arbeitsunfÃ¤hig gewesen sei (Urk. 8/9 S. 5), gemÃ¤ss dem Arbeitgeberbericht des A.___ weiterhin bis im Februar 2006 ein unregelmÃ¤ssiges und daher eventuell nicht versicherungsrechtlich begrÃ¼ndetes Einkommen erzielte und im Arbeitgeber-bericht entsprechend kein letzter effektiver Arbeitstag eingetragen ist (Urk. 8/10 S. 1 f. ) . Dies ist ebenfalls noch abzuklÃ¤ren, sofern sich grundsÃ¤tzlich ein leistungsbegrÃ¼ndender InvaliditÃ¤tsgrad ergibt.</w:t>
      </w:r>
    </w:p>
    <w:p>
      <w:r>
        <w:t>4.Â Â Â Â Â Â  Zusammenfassend kann der Auffassung der Beschwerdegegnerin, die BeschwerdefÃ¼hrerin sei weder in einer ErwerbstÃ¤tigkeit noch im Haushalt in einem rentenbegrÃ¼ndenden Ausmass eingeschrÃ¤nkt (Urk. 2, Urk. 7), nicht ohne Weiteres gefolgt werden. GestÃ¼tzt auf die medizinischen Akten kann nicht abschliessend beurteilt werden, welche TÃ¤tigkeiten der BeschwerdefÃ¼hrerin in welchem Umfang noch zumutbar sind. Zur Beurteilung der invaliden-versicherungsrechtlichen AnsprÃ¼che der BeschwerdefÃ¼hrerin bedarf es zusÃ¤tzlicher medizinischer Grundlagen. Die angefochtene VerfÃ¼gung vom 2. Oktober 2006 (Urk. 2) ist folglich aufzuheben und die Sache zur Vornahme weiterer AbklÃ¤rung im Sinne der ErwÃ¤gungen und zu erneutem Entscheid Ã¼ber den Rentenanspruch der Beschwerdegegnerin zurÃ¼ckzuweisen.</w:t>
      </w:r>
    </w:p>
    <w:p>
      <w:r>
        <w:t>5.Â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500.- anzusetzen und entsprechend dem Ausgang des Verfahrens der Beschwerdegegnerin aufzuerlegen.</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1Â600.- (inkl. Mehrwertsteuer und Barauslagen) zuzu-sprechen.</w:t>
      </w:r>
    </w:p>
    <w:p>
      <w:r>
        <w:t>Das Gericht erkennt:</w:t>
      </w:r>
    </w:p>
    <w:p>
      <w:r>
        <w:t>1.Â Â Â Â Â Â Â Â  Die Beschwerde wird in dem Sinne gutgeheissen, dass die angefochtene VerfÃ¼gung vom 2. Oktober 2006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1Â600.- (inkl. Barauslagen und MWSt) zu bezahlen.</w:t>
      </w:r>
    </w:p>
    <w:p>
      <w:r>
        <w:t>4.Â Â Â Â Â Â Â Â  Zustellung gegen Empfangsschein an:</w:t>
      </w:r>
    </w:p>
    <w:p>
      <w:r>
        <w:t>-Â  Rechtsanwalt Dr. Ruedi Lang</w:t>
      </w:r>
    </w:p>
    <w:p>
      <w:r>
        <w:t>-Â  Sozialversicherungsanstalt des Kantons ZÃ¼rich, IV-Stelle</w:t>
      </w:r>
    </w:p>
    <w:p>
      <w:r>
        <w:t>-Â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