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IV.2006.00920 vom 30. Januar 2008</w:t>
      </w:r>
    </w:p>
    <w:p>
      <w:r>
        <w:t>ZH Sozialversicherungsgericht, 2008-01-30, DE</w:t>
      </w:r>
    </w:p>
    <w:p>
      <w:r>
        <w:rPr>
          <w:b/>
        </w:rPr>
        <w:t xml:space="preserve">Quelle: </w:t>
      </w:r>
      <w:r>
        <w:t>https://mcp.opencaselaw.ch/entscheid/zh_sozialversicherungsgericht_IV.2006.00920</w:t>
      </w:r>
    </w:p>
    <w:p>
      <w:r>
        <w:t>FR: ZH_SOZIALVERSICHERUNGSGERICHT IV.2006.00920 du 30 janvier 2008</w:t>
      </w:r>
    </w:p>
    <w:p>
      <w:r>
        <w:t>IT: ZH_SOZIALVERSICHERUNGSGERICHT IV.2006.00920 del 30 gennaio 2008</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1.2Â Â Â Â  GemÃ¤ss Art. 28 Abs. 1 IVG (in der bis zum 31. Dezember 2003 gÃ¼ltig gewesenen Fassung) haben Versicherte Anspruch auf eine ganze Rente, wenn sie mindestens zu 66</w:t>
      </w:r>
    </w:p>
    <w:p>
      <w:r>
        <w:rPr>
          <w:b/>
        </w:rPr>
        <w:t>E. 2</w:t>
      </w:r>
    </w:p>
    <w:p>
      <w:r>
        <w:t>/</w:t>
      </w:r>
    </w:p>
    <w:p>
      <w:r>
        <w:rPr>
          <w:b/>
        </w:rPr>
        <w:t>E. 3</w:t>
      </w:r>
    </w:p>
    <w:p>
      <w:r>
        <w:t>3.1Â Â Â Â  Die IV-Stelle hat der Versicherten nach deren erstmaligen Anmeldung zum Leistungsbezug mit VerfÃ¼gung vom 5. Juli 2004 ab 1. Dezember 2003 eine halbe Rente zugesprochen (Urk. 7/28) und diese revisionsweise mit undatiertem Einspracheentscheid vom 22. September 2005 (vergleiche die wohl gleichzeitig ergangene, vom 22. September 2005 datierende VerfÃ¼gung) auf eine Viertelsrente herabgesetzt, welche rÃ¼ckwirkend ab 1. Juli 2005 ausgerichtet wurde (Urk. 7/64 und 7/68). Die Eingabe der BeschwerdefÃ¼hrerin vom 7. September 2005 mit Beilagen (Urk. 7/59 und 7/60) behandelte die Beschwerdegegnerin als im Sinn einer Neuanmeldung gestelltes Gesuch um erneute ErhÃ¶hung der Viertelsrente auf eine halbe Rente und wies dieses Gesuch mit VerfÃ¼gung vom 3. Mai 2006, bestÃ¤tigt mit Einspracheentscheid vom 12. Oktober 2006 ab (Urk. 7/73 und Urk. 2). Indessen hatte die Versicherte das Gesuch vom 7. September 2005 noch vor Abschluss des Verwaltungsverfahrens am 22. September 2005 gestellt. Richtigerweise hÃ¤tte die IV-Stelle diese Eingabe der Versicherten vor Beendigung desselben berÃ¼cksichtigen mÃ¼ssen und kein neues Verfahren erÃ¶ffnen dÃ¼rfen. Dabei wÃ¤re in diesem Fall die vorliegend zu behandelnde Beschwerde aber erheblich verspÃ¤tet eingereicht worden. Es rechtfertigt sich daher, den Einspracheentscheid vom 12. Oktober 2006 dennoch als den zu beurteilenden Anfechtungsgegenstand zu behandeln. Dabei ist zu prÃ¼fen, ob sich die VerhÃ¤ltnisse seit 5. Juli 2004, dem Erlass der ursprÃ¼nglichen VerfÃ¼gung, bis zum 12. Oktober 2006 in revisionsrechtlich massgeblicher Weise verÃ¤ndert hat.</w:t>
      </w:r>
    </w:p>
    <w:p>
      <w:r>
        <w:t>3.2Â Â Â Â  Dabei soll vorab geprÃ¼ft werden, inwiefern die medizinischen Akten die Beurteilung der gesundheitlichen Situation im Zeitpunkt des angefochtenen Einspracheentscheids zulassen.</w:t>
      </w:r>
    </w:p>
    <w:p>
      <w:r>
        <w:t>3.2.1Â Â  Dr. med. E.___, Facharzt FMH fÃ¼r Psychiatrie und Psychotherapie, diagnostizierte in seinem Bericht vom 21. April 2005 eine BorderlinepersÃ¶nlichkeitsstÃ¶rung, impulsiver Typ F 60.30, sowie Verdacht auf Fibromyalgiesyndrom. Anamnestisch bestehe eine Neigung zu SuchtmittelabhÃ¤ngigkeit, schweren PanikanfÃ¤llen und Depressionen, welche als KomorbiditÃ¤t der PersÃ¶nlichkeitsstÃ¶rung zu werten seien. Die BeschwerdefÃ¼hrerin stehe seit dem 17. Dezember 2001 in seiner Behandlung. Nach einer Einarbeitungszeit arbeite sie seit November 2004 zu 60 %, was aus medizinischer Sicht fraglich sei, da sie an diesem Arbeitsplatz eigentlich physisch Ã¼berlastet sei. Er denke, dass sie mit diesem Pensum auf lÃ¤ngere Sicht Ã¼berfordert sein werde, da sie Ã¼ber das Zumutbare hinaus arbeite (Urk. 7/35).</w:t>
      </w:r>
    </w:p>
    <w:p>
      <w:r>
        <w:t>Â Â Â Â Â Â Â Â  In seinem Bericht vom 6. Dezember 2005 hielt Dr. E.___ fest, dass die BeschwerdefÃ¼hrerin am 5. August 2005 nicht unerwartet dekompensiert habe, und bis zum 30. November 2005 von einer 100%igen ArbeitsunfÃ¤higkeit auszugehen sei. Er befÃ¼rworte stark, dass sich die BeschwerdefÃ¼hrerin hÃ¶chstens fÃ¼r 50%ige Pensen halbtags bewerben solle. Ab 1. Dezember 2005 sei in der bisherigen TÃ¤tigkeit eine ArbeitsfÃ¤higkeit von 4 bis 4.5 Stunden tÃ¤glich mÃ¶glich, in einer behinderungsangepassten TÃ¤tigkeit eventuell mehr (5 bis 7 Stunden; Urk. 7/70 S. 1 ff.).</w:t>
      </w:r>
    </w:p>
    <w:p>
      <w:r>
        <w:t>3.2.2Â Â  Dr. med. F.___, Facharzt FMH fÃ¼r Rheumatologie, physikalische Medizin und Rehabilitation, diagnostizierte in seinem Bericht vom 8. September 2005 Fibromyalgie sowie ein PHS (Periarthritis humeroscapularis) beidseits, rechtsbetont. Aus rheumatologischer Sicht erachte er die Patientin in einer leichten, kÃ¶rperlichen TÃ¤tigkeit zu mindestens 75 % arbeitsfÃ¤hig (Urk. 7/70 S. 7 ff.).</w:t>
      </w:r>
    </w:p>
    <w:p>
      <w:r>
        <w:t>3.2.3Â Â  Die BeschwerdefÃ¼hrerin war vom 1. Juli 2001 bis 30. September 2002 beim Alterswohnheim B.___ angestellt (Pensum von 40 %). Die Arbeit sei sehr anspruchsvoll und fordere eine grosse Belastbarkeit. Die BeschwerdefÃ¼hrerin sei bei einer 40%-Anstellung physisch wie psychisch Ã¼berfordert gewesen (Urk. 7/6).</w:t>
      </w:r>
    </w:p>
    <w:p>
      <w:r>
        <w:t>Â Â Â Â Â Â Â Â  Vom 28. Oktober bis 30. November 2002 war die BeschwerdefÃ¼hrerin beim Alters- und Pflegeheim C.___ angestellt (Pensum von 70 %). Die KÃ¼ndigung erfolgte seitens des Arbeitgebers, da die BeschwerdefÃ¼hrerin der Belastung nicht gewachsen gewesen sei (Urk. 7/5).</w:t>
      </w:r>
    </w:p>
    <w:p>
      <w:r>
        <w:t>Â Â Â Â Â Â Â Â  Vom 1. August 2004 bis 31. MÃ¤rz 2006 (letzter effektiver Arbeitstag 4. August 2005) war die BeschwerdefÃ¼hrerin fÃ¼r das Regionale Pflegezentrum D.___ tÃ¤tig (Pensum von 60 %). Das ArbeitsverhÃ¤ltnis wurde durch den Arbeitgeber aufgelÃ¶st, da die BeschwerdefÃ¼hrerin die in ihrem Aufgabengebiet gestellten Anforderungen nicht mehr habe erfÃ¼llen kÃ¶nnen (Urk. 7/69).</w:t>
      </w:r>
    </w:p>
    <w:p>
      <w:r>
        <w:t>Â Â Â Â Â Â Â Â  Am 30. August 2006 teilte die BeschwerdefÃ¼hrerin der IV-Stelle schliesslich mit, dass sie seit Juli 2006 eine 50%-Stelle in der Pflege habe und versuche sich Ã¼ber Wasser zu halten, was ihr im Moment auch gelinge (Urk. 7/89 S. 2).</w:t>
      </w:r>
    </w:p>
    <w:p>
      <w:r>
        <w:t>3.2.4Â Â  Dr. med. G.___ vom Regionalen Ãrztlichen Dienst der IV-Stelle (RAD) hielt in seiner Stellungnahme vom 6. MÃ¤rz 2006 fest, dass es sich vorliegend um eine soziale Anpassungsproblematik infolge PersÃ¶nlichkeitsstÃ¶rung mit Neigung zu SuchtmittelabhÃ¤ngigkeit, schweren PanikanfÃ¤llen und Depressionen handle. Zudem bestÃ¼nden subjektive Beschwerden im Bereich des Bewegungsapparates. Aufgrund der ausgewiesenen psychischen KomorbiditÃ¤t kÃ¶nnten die rheumatologischen Diagnosen eines Fibromyalgiesyndroms und einer PHS nicht als eigenstÃ¤ndige medizinische Sachverhalte interpretiert werden (Ausschlussdiagnosen). Zudem wÃ¼rden psychosoziale Belastungen, insbesondere die erst kÃ¼rzlich eingetretene Arbeitslosigkeit bestehen. Am medizinischen Sachverhalt habe sich demnach grundlegend nichts geÃ¤ndert, allenfalls aber an der Erwerbssituation. Von einer 50%-RestarbeitsfÃ¤higkeit in angepasster und angestammter TÃ¤tigkeit kÃ¶nne weiterhin ausgegangen werden (Urk. 7/72 S. 2 f.).</w:t>
      </w:r>
    </w:p>
    <w:p>
      <w:r>
        <w:t>Â Â Â Â Â Â Â Â  Nach einem Hinweis der Sachbearbeiterin an Dr. G.___, dass man bisher von einer 60%igen ArbeitsfÃ¤higkeit ausgegangen sei, wurde diese EinschÃ¤tzung ohne nÃ¤here BegrÃ¼ndung von Dr. G.___ Ã¼bernommen und sie floss in den angefochtenen Entscheid ein (Urk. 7/72 S. 3).</w:t>
      </w:r>
    </w:p>
    <w:p>
      <w:r>
        <w:rPr>
          <w:b/>
        </w:rPr>
        <w:t>E. 4</w:t>
      </w:r>
    </w:p>
    <w:p>
      <w:r>
        <w:t>4.1Â Â Â Â  Das Vorgehen des RAD erklÃ¤rt sich dadurch, dass sich die EinschÃ¤tzung der verbleibenden ArbeitsfÃ¤higkeit durch die Beschwerdegegnerin nicht auf die vorhandenen medizinischen Unterlagen stÃ¼tzt, sondern im Wesentlichen auf die EinschÃ¤tzung der ArbeitsfÃ¤higkeit im Einspracheentscheid vom 22. September 2005 (Urk. 7/64), welcher sich indessen wiederum an der Tatsache orientierte, dass die BeschwerdefÃ¼hrerin zu diesem Zeitpunkt im Regionalen Pflegezentrum D.___ effektiv einer TÃ¤tigkeit im Rahmen von 60 % nachging.</w:t>
      </w:r>
    </w:p>
    <w:p>
      <w:r>
        <w:t>Â Â Â Â Â Â Â Â  In der Folge zeigte sich aber aufgrund der Stellungnahmen der Arbeitgeber deutlich, dass die BeschwerdefÃ¼hrerin die Tendenz hat, sich zuviel zuzumuten, und dass ein Pensum von 60 % lÃ¤ngerfristig nicht geleistet werden kann (Urk. 7/5/1, Urk. 7/6/5, Urk. 7/69/4 und Urk. 7/83/1). Dies entspricht auch der Auffassung von Dr. E.___ in seinem neusten Bericht vom 6. Dezember 2005 (Urk. 3/1). Vor diesem Hintergrund erscheint die sorgfÃ¤ltige, widerspruchsfreie EinschÃ¤tzung der verbleibenden RestleistungsfÃ¤higkeit aus rein medizinischer Sicht umso wichtiger.</w:t>
      </w:r>
    </w:p>
    <w:p>
      <w:r>
        <w:t>4.2Â Â Â Â  In seinem Bericht vom 21. April 2005 (Urk. 7/35/3) hielt Dr. E.___ fest, dass die BeschwerdefÃ¼hrerin in ihrer aktuellen TÃ¤tigkeit physisch Ã¼berlastet sei. Da Dr. E.___ aber als Facharzt fÃ¼r Psychiatrie und Psychotherapie tÃ¤tig ist, kann auf den Bericht hinsichtlich der BegrÃ¼ndung der ArbeitsfÃ¤higkeit nicht abgestellt werden. Dr. F.___ wiederum Ã¤ussert sich allein aus rheumatologischer Sicht zur verbleibenden ArbeitsfÃ¤higkeit, was nicht zu beanstanden ist, aber auch keine umfassende EinschÃ¤tzung in physischer und psychischer Hinsicht zulÃ¤sst (Urk. 7/66/3).</w:t>
      </w:r>
    </w:p>
    <w:p>
      <w:r>
        <w:t>Â Â Â Â Â Â Â Â  Zusammenfassend erscheint es sowohl aufgrund der vorliegenden medizinischen Akten als auch aufgrund der beruflichen Situation in den vergangenen sieben Jahren unerlÃ¤sslich, die BeschwerdefÃ¼hrerin einer fundierten und allseitigen medizinischen AbklÃ¤rung zuzufÃ¼hren, aufgrund welcher eine EinschÃ¤tzung der verbleibenden ArbeitsfÃ¤higkeit aus medizinisch-theoretischer Sicht mÃ¶glich ist.</w:t>
      </w:r>
    </w:p>
    <w:p>
      <w:r>
        <w:t>Â Â Â Â Â Â Â Â  Dies fÃ¼hrt zur Aufhebung des angefochtenen Einspracheentscheids sowie zur RÃ¼ckweisung der Sache an die Beschwerdegegnerin.</w:t>
      </w:r>
    </w:p>
    <w:p>
      <w:r>
        <w:t>5.Â 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Beschwerdegegnerin aufzuerlegen.</w:t>
      </w:r>
    </w:p>
    <w:p>
      <w:r>
        <w:t>Das Gericht erkennt:</w:t>
      </w:r>
    </w:p>
    <w:p>
      <w:r>
        <w:t>1.Â Â Â Â Â Â Â Â  Die Beschwerde wird in dem Sinne gutgeheissen, dass der angefochtene Einspracheentscheid vom 12. Oktober 2006 aufgehoben und die Sache an die SVA, IV-Stelle, zurÃ¼ckgewiesen wird, damit diese, nach erfolgter AbklÃ¤rung im Sinne der ErwÃ¤gungen, Ã¼ber den Rentenanspruch der BeschwerdefÃ¼hrerin neu verfÃ¼ge.</w:t>
      </w:r>
    </w:p>
    <w:p>
      <w:r>
        <w:t>2.Â Â Â Â Â Â Â Â  Die Gerichtskosten von Fr. 800.-- werden der Beschwerdegegnerin auferlegt. Rechnung und Einzahlungsschein werden der Kostenpflichtigen nach Eintritt der Rechtskraft zugestellt.</w:t>
      </w:r>
    </w:p>
    <w:p>
      <w:r>
        <w:t>3.Â Â Â Â Â Â Â Â Â Â  Zustellung gegen Empfangsschein an:</w:t>
      </w:r>
    </w:p>
    <w:p>
      <w:r>
        <w:t>- Sozialversicherungsanstalt des Kantons ZÃ¼rich, IV-Stelle</w:t>
      </w:r>
    </w:p>
    <w:p>
      <w:r>
        <w:t>- M.___</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