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IV.2006.00900 vom 2. April 2007</w:t>
      </w:r>
    </w:p>
    <w:p>
      <w:r>
        <w:t>ZH Sozialversicherungsgericht, 2007-04-02, DE</w:t>
      </w:r>
    </w:p>
    <w:p>
      <w:r>
        <w:rPr>
          <w:b/>
        </w:rPr>
        <w:t xml:space="preserve">Quelle: </w:t>
      </w:r>
      <w:r>
        <w:t>https://mcp.opencaselaw.ch/entscheid/zh_sozialversicherungsgericht_IV.2006.00900</w:t>
      </w:r>
    </w:p>
    <w:p>
      <w:r>
        <w:t>FR: ZH_SOZIALVERSICHERUNGSGERICHT IV.2006.00900 du 2 avril 2007</w:t>
      </w:r>
    </w:p>
    <w:p>
      <w:r>
        <w:t>IT: ZH_SOZIALVERSICHERUNGSGERICHT IV.2006.00900 del 2 aprile 2007</w:t>
      </w:r>
    </w:p>
    <w:p>
      <w:pPr>
        <w:pStyle w:val="Heading2"/>
      </w:pPr>
      <w:r>
        <w:t>Erwägungen</w:t>
      </w:r>
    </w:p>
    <w:p>
      <w:r>
        <w:rPr>
          <w:b/>
        </w:rPr>
        <w:t>E. 1</w:t>
      </w:r>
    </w:p>
    <w:p>
      <w:r>
        <w:t>1.1Â Â Â Â  Die Bestimmungen des Bundesgesetzes Ã¼ber den Allgemeinen Teil des Sozialversicherungsrechts (ATSG; in Kraft seit 1. Januar 2003) sind auf die Invalidenversicherung (Art. 1a-70) anwendbar, soweit das vorliegende Gesetz nicht ausdrÃ¼cklich eine Abweichung vom ATSG vorsieht (Art. 1 Abs. 1 des Bundesgesetzes Ã¼ber die Invalidenversicherung, IVG).</w:t>
      </w:r>
    </w:p>
    <w:p>
      <w:r>
        <w:t>1.2Â Â Â Â  Mit Gesuch vom 6. April 2006 beantragte die BeschwerdefÃ¼hrerin die prozessuale Revision des in Rechtskraft erwachsenen Einspracheentscheids vom 13. Dezember 2005 (Urk. 12/29/1) und eventualiter dessen WiedererwÃ¤gung (Urk. 12/29/2).</w:t>
      </w:r>
    </w:p>
    <w:p>
      <w:r>
        <w:t>1.3Â Â Â Â  Am 21. September 2006 trat die Beschwerdegegenerin auf das Gesuch der BeschwerdefÃ¼hrerin vom 6. April 2006 um WiedererwÃ¤gung des Einspracheentscheids vom 13. Dezember 2005 nicht ein (Urk. 2/1-2). Streitig und zu prÃ¼fen in vorliegendem Verfahren ist daher die Frage, ob die Beschwerdegegnerin am 21. September 2006 zu Recht auf das WiedererwÃ¤gungsgesuch der BeschwerdefÃ¼hrerin nicht eintrat.</w:t>
      </w:r>
    </w:p>
    <w:p>
      <w:r>
        <w:rPr>
          <w:b/>
        </w:rPr>
        <w:t>E. 2</w:t>
      </w:r>
    </w:p>
    <w:p>
      <w:r>
        <w:t>2.1Â Â Â Â  Nach Art. 53 Abs. 2 des Bundesgesetzes Ã¼ber den Allgemeinen Teil des Sozialversicherungsrechts (ATSG) kann der VersicherungstrÃ¤ger auf formell rechtskrÃ¤ftige VerfÃ¼gungen oder Einspracheentscheide zurÃ¼ckkommen, wenn diese zweifellos unrichtig sind und wenn ihre Berichtigung von erheblicher Bedeutung ist. Nach der Rechtsprechung des EidgenÃ¶ssischen Versicherungsgerichtes kann der VersicherungstrÃ¤ger allerdings weder von der betroffenen Person noch vom Gericht zu einer WiedererwÃ¤gung verhalten werden (BGE 119 V 183 Erw. 3a). Es besteht darum kein gerichtlich durchsetzbarer Anspruch auf WiedererwÃ¤gung. VerfÃ¼gungen, mit denen das Eintreten auf ein WiedererwÃ¤gungsgesuch abgelehnt wird, sind demnach grundsÃ¤tzlich nicht anfechtbar. Wenn der VersicherungstrÃ¤ger hingegen auf ein WiedererwÃ¤gungsgesuch eintritt, die WiedererwÃ¤gungsvoraussetzungen prÃ¼ft und anschliessend einen erneut ablehnenden Sachentscheid trifft, ist dieser beschwerdeweise anfechtbar. Die nachfolgende gerichtliche ÃberprÃ¼fung hat sich in einem solchen Fall indessen auf die Frage zu beschrÃ¤nken, ob die Voraussetzungen fÃ¼r eine WiedererwÃ¤gung der bestÃ¤tigten VerfÃ¼gung gegeben sind. Prozessthema ist also diesfalls, ob der VersicherungstrÃ¤ger zu Recht die ursprÃ¼ngliche, formell rechtskrÃ¤ftige VerfÃ¼gung nicht als zweifellos unrichtig und/oder ihre Korrektur als von unerheblicher Bedeutung qualifiziert hat (BGE 117 V 12 Erw. 2a).</w:t>
      </w:r>
    </w:p>
    <w:p>
      <w:r>
        <w:t>2.2Â Â Â Â  Nach Art. 49 Abs. 1 ATSG hat der VersicherungstrÃ¤ger Ã¼ber Leistungen, Forderungen und Anordnungen, die erheblich sind oder mit denen die betroffene Person nicht einverstanden ist, schriftliche VerfÃ¼gungen zu erlassen. Laut Art. 51 Abs. 1 ATSG kÃ¶nnen Leistungen, Forderungen und Anordnungen, die nicht unter Art. 49 Abs. 1 ATSG fallen, in einem formlosen Verfahren behandelt werden. GemÃ¤ss Abs. 2 derselben Bestimmung kann die betroffene Person den Erlass einer VerfÃ¼gung verlangen. Prozess- und verfahrensleitende VerfÃ¼gungen sind gemÃ¤ss Art. 52 Abs. 1 ATSG direkt beschwerdeweise vor dem kantonalen Versicherungsgereicht anfechtbar. Des Gleichen sind gemÃ¤ss Art. 69 Abs. 1 lit. a IVG VerfÃ¼gungen der kantonalen IV-Stellen direkt vor dem Versicherungsgericht am Ort der IV-Stelle anfechtbar. Beschwerde kann auch erhoben werden, wenn der VersicherungstrÃ¤ger entgegen dem Begehren der betroffenen Person keine VerfÃ¼gung erlÃ¤sst (Art. 56 Abs. 2 ATSG).</w:t>
      </w:r>
    </w:p>
    <w:p>
      <w:r>
        <w:t>2.3Â Â Â Â  Wie oben unter Erw. 2.1 erwÃ¤hnt, besteht nach der Rechtsprechung kein Anspruch auf die WiederwÃ¤gung einer rechtskrÃ¤ftigen VerfÃ¼gung oder eines rechtskrÃ¤ftigen Einspracheentscheides. Auf die diesbezÃ¼gliche Beschwerde gegen die Mitteilung vom 21. September 2006 (Urk. 2) betreffend Nichteintreten auf das WiedererwÃ¤gungsgesuch der BeschwerdefÃ¼hrerin vom 6. April 2006 kann daher nicht eingetreten werden.</w:t>
      </w:r>
    </w:p>
    <w:p>
      <w:r>
        <w:rPr>
          <w:b/>
        </w:rPr>
        <w:t>E. 3</w:t>
      </w:r>
    </w:p>
    <w:p>
      <w:r>
        <w:t>3.1Â Â Â Â  Von der WiedererwÃ¤gung ist die so genannte prozessuale Revision von VerwaltungsverfÃ¼gungen zu unterscheiden. Nach Art. 53 Abs. 1 ATSG kÃ¶nnen rechtskrÃ¤ftige VerfÃ¼gungen und Einspracheentscheide Gegenstand einer Revision bilden, wenn entscheidende neue Tatsachen entdeckt oder entscheidende Beweismittel aufgefunden werden, deren Beibringung vor Erlass der VerfÃ¼gung oder des Einspracheentscheides unmÃ¶glich war (vgl. BGE 127 V 469 Erw. 2c mit Hinweisen). Erheblich kÃ¶nnen nur Tatsachen sein, die zur Zeit der Erstbeurteilung bereits bestanden, jedoch unverschuldeterweise unbekannt waren oder unbewiesen blieben (BGE 119 V 184 Erw. 3a, 477 Erw. 1a, je mit Hinweisen).</w:t>
      </w:r>
    </w:p>
    <w:p>
      <w:r>
        <w:t>3.2Â Â Â Â  Im Gegensatz zur WiedererwÃ¤gung ist bei Vorliegen eines Revisionsgrundes von Amtes wegen ein Revisionsverfahren einzuleiten. Es liegt mithin nicht im Ermessen des VersicherungstrÃ¤gers, ob er eine Revision vornehmen will oder nicht (Kieser ATSG-Kommentar Art. 53 Rz 14). Werden RevisionsgrÃ¼nde von einer versicherten Person geltend gemacht, ist der VersicherungstrÃ¤ger vielmehr verpflichtet, diese in einem Revisionsverfahren zu prÃ¼fen und bei fehlenden RevisionsgrÃ¼nden das Verfahren mit Erlass einer anfechtbaren VerfÃ¼gung im Sinne von Art. 49 Abs. 1 ATSG abzuschliessen.</w:t>
      </w:r>
    </w:p>
    <w:p>
      <w:r>
        <w:t>3.3Â Â Â Â  Bis anhin hat die Beschwerdegegnerin Ã¼ber das von der BeschwerdefÃ¼hrerin am 6. April 2006 gestellte Gesuch um Revision des Einspracheentscheids vom 13. Dezember 2005 noch nicht befunden. Mit der vorliegend im Streite stehenden VerfÃ¼gung vom 21. September 2006 hat die Beschwerdegegnerin vielmehr ausschliesslich das Gesuch um WiedererwÃ¤gung des Einspracheentscheids vom 13. Dezember 2005 beurteilt. Die Sache ist daher an die Beschwerdegegnerin zurÃ¼ckzuweisen, damit sie des Gesuch der BeschwerdefÃ¼hrerin vom 6. April 2005 um prozessuale Revision des Einspracheentscheids vom 13. Dezember 2005 prÃ¼fe und anschliessend darÃ¼ber verfÃ¼ge.</w:t>
      </w:r>
    </w:p>
    <w:p>
      <w:r>
        <w:t>3.4Â Â Â Â  Die Beschwerdegegnerin, an welche die Sache zurÃ¼ckzuweisen ist, wird bei der PrÃ¼fung des Revisionsgesuchs zu beachten haben, dass als neue Tatsachen im Sinne von Art. 53 Abs. 1 ATSG Tatsachen gelten, welche sich bis zum Erlass des Einspracheentscheids vom 13. Dezember 2005 verwirklicht haben, jedoch der Beschwerdegegnerin trotz hinreichender Sorgfalt nicht bekannt waren. Die neuen Tatsachen mÃ¼ssen ferner erheblich sein, das heisst sie mÃ¼ssen geeignet sein, die tatbestÃ¤ndliche Grundlage des angefochtenen Entscheids zu verÃ¤ndern und bei zutreffender rechtlicher WÃ¼rdigung zu einer andern Entscheidung zu fÃ¼hren. Beweismittel haben entweder dem Beweis der die Revision begrÃ¼ndenden neuen erheblichen Tatsachen oder dem Beweis von Tatsachen zu dienen, die zwar im frÃ¼heren Verfahren bekannt gewesen, aber zum Nachteil der gesuchstellenden Person unbewiesen geblieben sind. Sollen bereits vorgebrachte Tatsachen mit den neuen Mitteln bewiesen werden, so hat die Person auch darzutun, dass sie die Beweismittel im frÃ¼heren Verfahren nicht beibringen konnte. Entscheidend ist ein Beweismittel, wenn angenommen werden muss, es hÃ¤tte zu einem andern Entscheid gefÃ¼hrt, falls die Einspracheinstanz hievon Kenntnis gehabt hÃ¤tte. Ausschlaggebend ist, dass das Beweismittel nicht bloss der SachverhaltswÃ¼rdigung, sondern der Sachverhaltsermittlung dient. Es genÃ¼gt daher beispielsweise nicht, dass ein neues Gutachten den Sachverhalt anders bewertet; vielmehr bedarf es neuer Elemente tatsÃ¤chlicher Natur, welche die Entscheidungsgrundlagen als objektiv mangelhaft erscheinen lassen. FÃ¼r die Revision eines Entscheides genÃ¼gt es nicht, dass die Gutachterin oder der Gutachter aus den im Zeitpunkt des Haupturteils bekannten Tatsachen nachtrÃ¤glich andere Schlussfolgerungen zieht als das Gericht. Auch ist ein Revisionsgrund nicht schon gegeben, wenn die entscheidende Instanz bekannte Tatsachen mÃ¶glicherweise unrichtig gewÃ¼rdigt hat. Notwendig ist vielmehr, dass die unrichtige WÃ¼rdigung erfolgte, weil fÃ¼r den Entscheid wesentliche Tatsachen nicht bekannt waren oder unbewiesen blieben (BGE 127 V 358 Erw. 5b, 110 V 141 Erw. 2, 293 Erw. 2a, 108 V 171 Erw. 1; vgl. auch BGE 118 II 205; Entscheid des Bundesgerichts in Sachen J. vom 4. Januar 2007, Erw. 2.2, U 68/06).</w:t>
      </w:r>
    </w:p>
    <w:p>
      <w:r>
        <w:t>4.Â Â Â Â Â Â  GemÃ¤ss Art. 61 lit. a ATSG muss das Verfahren einfach, rasch, in der Regel Ã¶ffentlich und fÃ¼r die Parteien kostenlos sein. Streitigkeiten um die Bewilligung oder die Verweigerung von IV-Leistungen sind hingegen gemÃ¤ss Art. 69 Abs. 1 bis IVG kostenpflichtig.</w:t>
      </w:r>
    </w:p>
    <w:p>
      <w:r>
        <w:t>Â Â Â Â Â Â Â Â  Da das vorliegendes Verfahren weder die Bewilligung noch die Verweigerung von Versicherungsleistungen zum Gegenstand hat, ist es kostenlos.</w:t>
      </w:r>
    </w:p>
    <w:p>
      <w:r>
        <w:t>5.Â Â Â Â Â Â  AusgangsgemÃ¤ss wird dem BeschwerdefÃ¼hrer eine um die HÃ¤lfte reduzierte ParteientschÃ¤digung zugesprochen; die nach Massgabe der Bedeutung der Streitsache (Â§ 34 Abs. 3 des Gesetzes Ã¼ber das Sozialversicherungsgericht) auf Fr. 500.-- festgesetzt wird.</w:t>
      </w:r>
    </w:p>
    <w:p>
      <w:r>
        <w:t>Das Gericht beschliesst:</w:t>
      </w:r>
    </w:p>
    <w:p>
      <w:r>
        <w:t>Auf die Beschwerde betreffend WiedererwÃ¤gung wird nicht eingetreten.</w:t>
      </w:r>
    </w:p>
    <w:p>
      <w:r>
        <w:t>und erkennt:</w:t>
      </w:r>
    </w:p>
    <w:p>
      <w:r>
        <w:t>1.Â Â Â Â Â Â Â Â  Die Beschwerde betreffend Revision wird in dem Sinne gutgeheissen, dass die Sache an die Sozialversicherungsanstalt des Kantons ZÃ¼rich, IV-Stelle, zur Beurteilung des Gesuchs der BeschwerdefÃ¼hrerin vom 6. April 2006 um prozessuale Revision des Einspracheentscheids vom 13. Dezember 2005 zurÃ¼ckgewiesen wird.</w:t>
      </w:r>
    </w:p>
    <w:p>
      <w:r>
        <w:t>2.Â Â Â Â Â Â Â Â  Das Verfahren ist kostenlos.</w:t>
      </w:r>
    </w:p>
    <w:p>
      <w:r>
        <w:t>3.Â Â Â Â Â Â Â Â  Die Beschwerdegegnerin wird verpflichtet, der BeschwerdefÃ¼hrerin eine reduzierte ProzessentschÃ¤digung von Fr. 500.-- zu bezahlen.</w:t>
      </w:r>
    </w:p>
    <w:p>
      <w:r>
        <w:t>4.Â Â Â Â Â Â Â Â  Zustellung gegen Empfangsschein an:</w:t>
      </w:r>
    </w:p>
    <w:p>
      <w:r>
        <w:t>- Rechtsanwalt Daniel Ehrenzeller</w:t>
      </w:r>
    </w:p>
    <w:p>
      <w:r>
        <w:t>- Sozialversicherungsanstalt des Kantons ZÃ¼rich, IV-Stelle</w:t>
      </w:r>
    </w:p>
    <w:p>
      <w:r>
        <w:t>- Bundesamt fÃ¼r Sozialversicherung</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