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IV.2006.00839 vom 30. November 2007</w:t>
      </w:r>
    </w:p>
    <w:p>
      <w:r>
        <w:t>ZH Sozialversicherungsgericht, 2007-11-30, DE</w:t>
      </w:r>
    </w:p>
    <w:p>
      <w:r>
        <w:rPr>
          <w:b/>
        </w:rPr>
        <w:t xml:space="preserve">Quelle: </w:t>
      </w:r>
      <w:r>
        <w:t>https://mcp.opencaselaw.ch/entscheid/zh_sozialversicherungsgericht_IV.2006.00839</w:t>
      </w:r>
    </w:p>
    <w:p>
      <w:r>
        <w:t>FR: ZH_SOZIALVERSICHERUNGSGERICHT IV.2006.00839 du 30 novembre 2007</w:t>
      </w:r>
    </w:p>
    <w:p>
      <w:r>
        <w:t>IT: ZH_SOZIALVERSICHERUNGSGERICHT IV.2006.00839 del 30 novembre 2007</w:t>
      </w:r>
    </w:p>
    <w:p>
      <w:pPr>
        <w:pStyle w:val="Heading2"/>
      </w:pPr>
      <w:r>
        <w:t>Erwägungen</w:t>
      </w:r>
    </w:p>
    <w:p>
      <w:r>
        <w:rPr>
          <w:b/>
        </w:rPr>
        <w:t>E. 1</w:t>
      </w:r>
    </w:p>
    <w:p>
      <w:r>
        <w:t>1.1Â Â Â Â  GemÃ¤ss Art. 21 Abs. 1 des Bundesgesetzes Ã¼ber die Invalidenversicherung (IVG) hat die versicherte Person im Rahmen einer vom Bundesrat aufzustellenden Liste Anspruch auf jene Hilfsmittel, deren sie fÃ¼r die AusÃ¼bung der ErwerbstÃ¤tigkeit oder der TÃ¤tigkeit im Aufgabenbereich, zur Erhaltung oder Verbesserung der ErwerbsfÃ¤higkeit, fÃ¼r die Schulung, die Aus- und Weiterbildung oder zum Zwecke der funktionellen AngewÃ¶hnung bedarf. Ferner bestimmt Art. 21 Abs. 2 IVG, dass Versicherte, die infolge ihrer InvaliditÃ¤t fÃ¼r die Fortbewegung, fÃ¼r die Herstellung des Kontaktes mit der Umwelt oder fÃ¼r die Selbstsorge kostspieliger GerÃ¤te bedÃ¼rfen, im Rahmen einer vom Bundesrat aufzustellenden Liste ohne RÃ¼cksicht auf die ErwerbsfÃ¤higkeit Anspruch auf solche Hilfsmittel haben.</w:t>
      </w:r>
    </w:p>
    <w:p>
      <w:r>
        <w:t>Â Â Â Â Â Â Â Â  Die Befugnis zur Aufstellung der Hilfsmittelliste und zum Erlass ergÃ¤nzender Vorschriften im Sinne von Art. 21 Abs. 4 IVG hat der Bundesrat in Art. 14 der Verordnung Ã¼ber die Invalidenversicherung (IVV) an das EidgenÃ¶ssische Departement des Innern Ã¼bertragen, welches die Verordnung Ã¼ber die Abgabe von Hilfsmitteln durch die Invalidenversicherung (HVI) mit anhangsweise aufgefÃ¼hrter Hilfsmittelliste erlassen hat. Laut Art. 2 HVI besteht im Rahmen der im Anhang aufgefÃ¼hrten Liste Anspruch auf Hilfsmittel, soweit diese fÃ¼r die Fortbewegung, die Herstellung des Kontaktes mit der Umwelt oder fÃ¼r die Selbstsorge notwendig sind (Abs. 1). Anspruch auf die in dieser Liste mit * bezeichneten Hilfsmittel besteht nur, soweit diese fÃ¼r die AusÃ¼bung einer ErwerbstÃ¤tigkeit oder die TÃ¤tigkeit im Aufgabenbereich, fÃ¼r die Schulung, die Ausbildung, die funktionelle AngewÃ¶hnung oder fÃ¼r die in der zutreffenden Ziffer des Anhangs ausdrÃ¼cklich genannte TÃ¤tigkeit notwendig sind (Abs. 2; BGE 122 V 214 Erw. 2a).</w:t>
      </w:r>
    </w:p>
    <w:p>
      <w:r>
        <w:t>1.2Â Â Â Â  Schafft eine versicherte Person ein Hilfsmittel nach der im Anhang aufgefÃ¼hrten Liste selber an, so hat sie gestÃ¼tzt auf Art. 21 bis IVG und Art. 8 Abs. 1 HVI Anspruch auf Ersatz derjenigen Kosten, die der Versicherung bei eigener Anschaffung entstanden wÃ¤ren.</w:t>
      </w:r>
    </w:p>
    <w:p>
      <w:r>
        <w:t>1.3Â Â Â Â  Ferner gilt nach der Rechtsprechung des EidgenÃ¶ssischen Versicherungsgerichts der Grundsatz, dass bei der Anschaffung eines Hilfsmittels, fÃ¼r das an sich kein Anspruch gegenÃ¼ber der Invalidenversicherung besteht, das jedoch auch - und zwar prognostisch betrachtet auf lÃ¤ngere Sicht - die Funktion eines der versicherten Person zustehenden Hilfsmittels erfÃ¼llt, ein Kostenbeitrag in der HÃ¶he der Anschaffungskosten desjenigen Hilfsmittels zu gewÃ¤hren ist, auf das Anspruch bestehen wÃ¼rde (sogenannte Austauschbefugnis; vgl. BGE 127 V 123 f. Erw. 2b, 120 V 292 Erw. 3c, 111 V 213 f. Erw. 2b+c, 107 V 93 Erw. 2b).</w:t>
      </w:r>
    </w:p>
    <w:p>
      <w:r>
        <w:rPr>
          <w:b/>
        </w:rPr>
        <w:t>E. 2</w:t>
      </w:r>
    </w:p>
    <w:p>
      <w:r>
        <w:t>2.1Â Â Â Â  Es ist unbestritten und ergibt sich aus den Akten, dass die BeschwerdefÃ¼hrerin nach der Oberschenkelamputation links im Februar 2003 im August 2003 eine HÃ¼fttotalprothese links nach Femurkopffraktur einsetzen lassen musste, ein chronisches Schmerzsyndrom bei PCA-Morphium-Pumpen-Implantation, supraventrikulÃ¤re Tachykardien bei PrÃ¤expositionssyndrom und seit Juli 2006 eine Plegie/Parese des linken Vorderarms und der linken Hand aufweist (Urk. 1, Urk. 2, Urk. 14/108 S. 1, Urk. 14/130).</w:t>
      </w:r>
    </w:p>
    <w:p>
      <w:r>
        <w:t>2.2Â Â Â Â  In medizinischer Hinsicht wurde im Bericht der Klinik A.___ vom 28. August 2006 erwÃ¤hnt, dass anlÃ¤sslich des stationÃ¤ren Aufenthalts der BeschwerdefÃ¼hrerin vom 19. Januar bis zum 6. April 2005 mit dem 3R92 der Firma E.___ (vgl. auch Urk. 14/87) ein gutes Kniegelenk gefunden und GehfÃ¤higkeit mit zwei HandstÃ¶cken erreicht worden sei. Aus belastenden familiÃ¤ren GrÃ¼nden habe die BeschwerdefÃ¼hrerin die Verlaufskontrolle in der Klinik A.___ nicht wahrnehmen kÃ¶nnen. Sie habe daher die in ihrer NÃ¤he gelegene B.___ OrthopÃ¤dietechnik aufgesucht mit dem Wunsch nach kleineren Nachpassungen. Dieser habe ihr - entgegen ihrem Wunsch - eine vÃ¶llig neue Prothesenversorgung vorgeschlagen. Sie habe die Prothese in der Folge wegen eines grossen UnsicherheitsgefÃ¼hls sowie wegen seit circa zehn Wochen bestehender LÃ¤hmungserscheinungen in der linken Hand und im linken Arm jedoch nicht Probe getragen. Sie sei mit dieser Prothese nicht zufrieden und wolle sie zurÃ¼ckbringen. Nach einer vorÃ¼bergehenden Besserung habe die Versicherte seit circa sechs Wochen links eine komplette Fallhand und eine nur ineffektive MÃ¶glichkeit, die Hand zu schliessen. Ohne HandstÃ¶cke sei die Versicherte mit der Prothese nicht gehfÃ¤hig. Deshalb sei sie seit sechs bis zehn Wochen an den Rollstuhl gefesselt. Vor der LÃ¤hmung der linken Hand sei sie tÃ¤glich mit zwei VorderarmstÃ¶cken gegangen. Die Prothese habe sie allerdings maximal eine bis vier Stunden tragen kÃ¶nnen. Dann sei es zu Druckstellen im Bereich des Tuber ischii gekommen. Beim BenÃ¼tzen des neu angeschafften Liegevelos fÃ¼hre die Prothese zu Druckproblemen im Leistenbereich (inguinal). Sobald sich die Kraft in der linken Hand erholt habe, so dass sich die Versicherte wieder mit StÃ¶cken und der Prothese fortbewegen kÃ¶nne, werde sie sich mit der orthopÃ¤dietechnischen Werkstatt der Klinik A.___ in Verbindung setzen, um den Schaft nachzupassen und allenfalls auch den Prothesenaufbau zu korrigieren (Urk. 14/108).</w:t>
      </w:r>
    </w:p>
    <w:p>
      <w:r>
        <w:t>Â Â Â Â Â Â Â Â  Dr. med. Hans C.___, Facharzt FMH fÃ¼r Allgemeine Medizin, erklÃ¤rte in seinem Bericht vom 13. September 2006 in Bezug auf die LÃ¤hmung der linken Hand, dass mittels einer Magnetresonanztomographie (MRI) ein zentraler Prozess habe ausgeschlossen werden kÃ¶nnen. Leider habe aber die Verlaufs-Elektromyographie (EMG) eine vollstÃ¤ndige Radialisparese ergeben. Der weitere Heilungsverlauf sei offen (Urk. 14/112). Auch im Bericht vom 21. September 2006, in welchem die medizinischen Angaben fÃ¼r die AusrÃ¼stung des Rollstuhls mit einem Elektro-Hilfsantrieb (vgl. Urk. 14/117) gemacht wurden - nannte Dr. C.___ - nebst einer Fussverletzung rechts - eine Ulnarisparese links seit Juli 2006, welche die Handfunktion stark beeintrÃ¤chtige (Urk. 14/116). In seinem Bericht vom 4. Oktober 2006 wiederholte Dr. C.___ im Wesentlichen seine bereits gemachten AusfÃ¼hrungen und wies erneut darauf hin, dass die BeschwerdefÃ¼hrerin wegen der sich ausserordentlich schlecht erholenden LÃ¤hmung im linken Arm keinen Stock fÃ¼hren und deshalb auf der Prothese nicht gehen kÃ¶nne (Urk. 14/125).</w:t>
      </w:r>
    </w:p>
    <w:p>
      <w:r>
        <w:t>Â Â Â Â Â Â Â Â  Dr. med. D.___, Facharzt FMH fÃ¼r Neurologie, fÃ¼hrte in seinen Berichten vom 10. Oktober 2006 aus, die radialisbedingten Paresen seien unverÃ¤ndert, wÃ¤hrend sich die Fingerbeweglichkeit und die allgemeinen Flexionsbewegungen deutlich gebessert hÃ¤tten und damit etwa gleich seien wie bei der ersten Untersuchung im Juli 2006. Die Prognose sei prinzipiell gut, wobei aber die Dauer der Erholung oft 1 bis 2, selten auch 3 Jahre dauern kÃ¶nne. Mit der aktuellen LÃ¤hmung sei es der BeschwerdefÃ¼hrerin nicht mÃ¶glich, einen Rollstuhl mit der linken Hand beziehungsweise mit dem linken Arm fortzubewegen. Sie sei auf einen Elektrorollstuhl angewiesen, den sie nur mit dem rechten Arm beziehungsweise der rechten Hand steuern kÃ¶nne (Urk. 14/130/3-4).</w:t>
      </w:r>
    </w:p>
    <w:p>
      <w:r>
        <w:rPr>
          <w:b/>
        </w:rPr>
        <w:t>E. 3</w:t>
      </w:r>
    </w:p>
    <w:p>
      <w:r>
        <w:t>3.1Â Â Â Â  Mit Gesuch vom 18. April 2006 beantragte die BeschwerdefÃ¼hrerin den Ersatz der Kosten fÃ¼r das bereits im August 2005 angeschaffte dreirÃ¤drige Liegefahrrad mit Elektroantrieb (Urk. 14/98). In der Beschwerde macht sie geltend, sie sei auf dieses Fahrrad angewiesen, um sich im Nahbereich ihres Zuhauses fortbewegen zu kÃ¶nnen und um kleinere Distanzen zu Ã¼berwinden. Ausserdem wÃ¼rde es eine Trainingsfunktion erfÃ¼llen. Zu beachten sei zudem, dass es infolge der krankheitsbedingten LÃ¤hmung der linken Hand zu einer Verschlechterung des Gesundheitszustandes gekommen sei (Urk. 1).</w:t>
      </w:r>
    </w:p>
    <w:p>
      <w:r>
        <w:t>Â Â Â Â Â Â Â Â  Die IV-Stelle hielt in ihrer VerfÃ¼gung vom 18. September 2006 betreffend das Spezialfahrrad fest, es kÃ¶nne gestÃ¼tzt auf den Bericht der Klinik A.___ in vernÃ¼nftiger Zeit von GehfÃ¤higkeit ausgegangen werden. Als BehandlungsgerÃ¤t kÃ¶nne ein Spezialfahrrad zudem nur im Rahmen zugesprochener medizinischer Massnahmen abgegeben werden. Ausserdem stelle sich die Frage, wie die BeschwerdefÃ¼hrerin das Fahrrad einhÃ¤ndig steuern kÃ¶nne (Urk. 2, Urk. 13).</w:t>
      </w:r>
    </w:p>
    <w:p>
      <w:r>
        <w:t>3.2Â Â Â Â</w:t>
      </w:r>
    </w:p>
    <w:p>
      <w:r>
        <w:t>3.2.1Â Â  Unbestrittenermassen ist das zur Diskussion stehende Fahrrad nicht in der Hilfsmittelliste (HVI-Anhang) aufgefÃ¼hrt (Urk. 1, Urk. 2). Da die BeschwerdefÃ¼hrerin keine existenzsichernde ErwerbstÃ¤tigkeit ausÃ¼bt und daher das mit einem Elektromotor ausgestattete GefÃ¤hrt nicht zur Ãberwindung des Arbeitswegs benÃ¶tigt (vgl. Ziff. 10 der Liste der Hilfsmittel gemÃ¤ss HVI Anhang), und auch im Aufgabenbereich nicht notwendigerweise auf das Spezialfahrrad angewiesen ist (Art. 2 Abs. 2 HVI), entfÃ¤llt auch eine Ãbernahme der Kosten nach dem Grundsatz der Austauschbefugnis im Umfang der fÃ¼r ein Motorfahrrad anfallenden Kosten.Â</w:t>
      </w:r>
    </w:p>
    <w:p>
      <w:r>
        <w:t>Â Â Â Â Â Â Â Â  Das Gleiche gilt fÃ¼r den Austausch mit einem Rollstuhl. Die BeschwerdefÃ¼hrerin war zum Zeitpunkt der Gesuchstellung im April 2006 bis zum Erlass der angefochtenen VerfÃ¼gung tÃ¤glich zumindest zeitweise auf einen Rollstuhl angewiesen, da die GehfÃ¤higkeit nach wie vor eingeschrÃ¤nkt war (vgl. Urk. 14/87 S. 1, Urk. 14/108 S. 2 f.). Es kÃ¶nnen ihr daher keine Kosten nach dem Grundsatz der Austauschbefugnis gutgeschrieben werden. Dies wurde von der BeschwerdefÃ¼hrerin denn auch nicht geltend gemacht.</w:t>
      </w:r>
    </w:p>
    <w:p>
      <w:r>
        <w:t>3.2.2Â Â  Nach der Rechtsprechung kann die Invalidenversicherung die Kosten fÃ¼r ein Spezialfahrrad Ã¼bernehmen, wenn es einen notwendigen Bestandteil einer medizinischen Eingliederungsmassnahme nach Art. 12 oder 13 IVG bildet. DafÃ¼r ist entscheidend, ob es in engem, unmittelbarem Zusammenhang mit einer von der Invalidenversicherung Ã¼bernommenen medizinischen Vorkehr steht (Urteile des EidgenÃ¶ssischen Versicherungsgerichts vom 18. Februar 2003 in Sachen P., I 485/02, Erw. 2.1, sowie vom 26. Januar 2000 in Sachen B., I 268/99).</w:t>
      </w:r>
    </w:p>
    <w:p>
      <w:r>
        <w:t>Â Â Â Â Â Â Â Â  Die Invalidenversicherung erbringt fÃ¼r die BeschwerdefÃ¼hrerin keine medizinischen Eingliederungsmassnahmen und es wurde auch nicht dargelegt, dass das Training auf dem Spezialfahrrad in einem engen, unmittelbaren Zusammenhang mit einer entsprechenden medizinischen Vorkehr stand. Ein Anspruch auf Ersatz der Kosten fÃ¼r das Spezialfahrrad ist daher unter diesem Gesichtspunkt ebenfalls zu verneinen.</w:t>
      </w:r>
    </w:p>
    <w:p>
      <w:r>
        <w:t>3.3Â Â Â Â</w:t>
      </w:r>
    </w:p>
    <w:p>
      <w:r>
        <w:t>3.3.1Â Â  Am 3. Mai 2006 beantragte die OrthopÃ¤dietechnik B.___ die KostenÃ¼bernahme fÃ¼r eine weitere Oberschenkel-Prothese (Urk. 14/97 S. 2). Die BeschwerdefÃ¼hrerin macht diesbezÃ¼glich geltend, es sei aufgrund der krankheitsbedingten LÃ¤hmung der linken Hand zu einem verÃ¤nderten AbstÃ¼tzverhalten und einer anderen Belastung der Oberschenkel-Prothese gekommen. Dies mache voraussichtlich eine Anpassung der Prothese notwendig. Sie verfÃ¼ge nur Ã¼ber eine Prothese, weshalb sie fÃ¼r die Dauer der Anpassung der Prothese nicht in der Lage sei, sich selbstÃ¤ndig fortzubewegen. Sie sei deshalb auf eine Ersatzprothese angewiesen (Urk. 9/1).</w:t>
      </w:r>
    </w:p>
    <w:p>
      <w:r>
        <w:t>3.3.2Â Â  Vorauszuschicken ist, dass die von der BeschwerdefÃ¼hrerin geltend gemachte Verschlechterung des Gesundheitszustandes infolge der Radialisparese links (Urk. 9/1) keinen Anspruch auf eine neue Prothese zu begrÃ¼nden vermag. Im Gegenteil ist in Ãbereinstimmung mit der EinschÃ¤tzung der Klinik A.___ im Bericht vom 28. August 2006 davon auszugehen, dass die BeschwerdefÃ¼hrerin seit der LÃ¤hmung der linken Hand im Juli 2006 nicht mehr gehfÃ¤hig ist, da sie die benÃ¶tigten HandstÃ¶cke nicht mehr zu Hilfe nehmen kann (Urk. 14/108, vgl. Urk. 2.3). Damit kommt die bereits abgegebene Oberschenkel-Prothese mangels GehfÃ¤higkeit fÃ¼r die Dauer der eingeschrÃ¤nkten EinsatzfÃ¤higkeit des linken Arms und der linken Hand gar nicht zum Einsatz. Somit ist - entgegen der EinschÃ¤tzung der BeschwerdefÃ¼hrerin - auch nicht davon auszugehen, dass es zu einer AbnÃ¼tzung kommt, welche eine Reparatur sowie die Abgabe eine Ersatzprothese fÃ¼r die Dauer der Reparatur nÃ¶tig machen wÃ¼rde.</w:t>
      </w:r>
    </w:p>
    <w:p>
      <w:r>
        <w:t>3.3.3Â Â  Auch lÃ¤sst sich gestÃ¼tzt auf das Argument der BeschwerdefÃ¼hrerin, sie verfÃ¼ge im Falle nÃ¶tiger Reparaturen Ã¼ber keine Ersatz-Prothese (Urk. 14/97, Urk. 9/2), kein Anspruch auf Kostengutsprache ableiten.</w:t>
      </w:r>
    </w:p>
    <w:p>
      <w:r>
        <w:t>Â Â Â Â Â Â Â Â  GemÃ¤ss Ziff. 1.01.2 des Kreisschreibens Ã¼ber die Abgabe von Hilfsmitteln durch die Invalidenversicherung (KHMI, gÃ¼ltig ab 1. MÃ¤rz 2004, Stand 1. Juli 2006) ist die Abgabe einer zweiten Garnitur einer Prothese mÃ¶glich, wenn die erste wÃ¤hrend mindestens 6 Monaten ohne Beschwerden getragen wurde und die allenfalls notwendigen Korrekturen ausgefÃ¼hrt sind. GemÃ¤ss Ziff. 1046 KHMI gelten als Reparaturen ausser der Behebung von AbnÃ¼tzungsschÃ¤den auch die im Verlaufe des Gebrauchs notwendig werdenden Wiederanpassungen (zum Beispiel die Wiederanpassung einer Prothese infolge VerÃ¤nderungen am Stumpf) sowie die teilweise Erneuerung. BenÃ¶tigt die versicherte Person fÃ¼r die Zeit, wÃ¤hrend der sich ein Hilfsmittel in Reparatur befindet, ein Ersatzhilfsmittel, ist ihr dieses in der Regel von der reparierenden Stelle gratis zur VerfÃ¼gung zu stellen (Ziff. 1049 KHMI). Die hier zur Debatte stehenden Ziffern der KHMI stehen im Einklang mit dem IVG sowie der HVI, weshalb sie zur Beurteilung des Anspruchs herangezogen werden kÃ¶nnen.</w:t>
      </w:r>
    </w:p>
    <w:p>
      <w:r>
        <w:t>Â Â Â Â Â Â Â Â  In Anwendung von Ziff. 1.01.2 KHMI kann somit der BeschwerdefÃ¼hrerin eine zweite Prothese zur Zeit nicht zugesprochen werden, weil sie sie weder 6 Monate ohne Beschwerden getragen hat, noch alle notwendigen Korrekturen durchgefÃ¼hrt worden sind (vgl. Urk. 14/108). Zudem ist es der BeschwerdefÃ¼hrerin angesichts des in Ziff. 1049 KHMI AufgefÃ¼hrten sowie der Tatsache, dass sie ihre Prothese vor der LÃ¤hmung der linken Hand tÃ¤glich nur wÃ¤hrend maximal einer bis vier Stunden trug und ansonsten den Rollstuhl benÃ¶tigte (Urk. 14/108), zuzumuten, wÃ¤hrend der Dauer allfÃ¤lliger Reparaturen eine ausgeliehene Ersatzprothese zu tragen und vermehrt den Rollstuhl einzusetzen.Â</w:t>
      </w:r>
    </w:p>
    <w:p>
      <w:r>
        <w:t>3.3.4Â Â  Zu erwÃ¤hnen ist schliesslich, dass die BeschwerdefÃ¼hrerin die beantragte Prothese - noch bevor es zu der Radialisparese kam - weder zur Probe noch zum Gehen getragen hat, da sie wegen eines UnsicherheitsgefÃ¼hls mit der Prothese nicht zufrieden war. Sie wollte die Prothese daher retournieren (Urk. 14/108). Eine Kostengutsprache beziehungsweise der Ersatz der entstandenen Kosten rechtfertigt sich somit auch aus diesem Grund nicht.</w:t>
      </w:r>
    </w:p>
    <w:p>
      <w:r>
        <w:t>Â Â Â Â Â Â Â Â  Die IV-Stelle hat die Kostengutsprache fÃ¼r eine weitere Oberschenkel-Prothese im VerfÃ¼gungszeitpunkt daher zu Recht abgelehnt und die Beschwerde ist abzuweisen.</w:t>
      </w:r>
    </w:p>
    <w:p>
      <w:r>
        <w:t>4.Â Â 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ermessensweise auf Fr. 900.-- anzusetzen. Entsprechend dem Ausgang des Verfahrens sind sie der BeschwerdefÃ¼hrerin aufzuerlegen.</w:t>
      </w:r>
    </w:p>
    <w:p>
      <w:r>
        <w:t>Das Gericht erkennt:</w:t>
      </w:r>
    </w:p>
    <w:p>
      <w:r>
        <w:t>1.Â Â Â Â Â Â Â Â  Die Beschwerde gegen die VerfÃ¼gung vom 18. September 2006 betreffend das Spezialfahrrad wird abgewiesen.</w:t>
      </w:r>
    </w:p>
    <w:p>
      <w:r>
        <w:t>2.Â Â Â Â Â Â Â Â  Die Beschwerde gegen die VerfÃ¼gung vom 19. September 2006 betreffend die Oberschenkel-Prothese wird abgewiesen.</w:t>
      </w:r>
    </w:p>
    <w:p>
      <w:r>
        <w:t>3.Â Â Â Â Â Â Â Â  Die Gerichtskosten von Fr. 900.-- werden der BeschwerdefÃ¼hrerin auferlegt. Rechnung und Einzahlungsschein werden der Kostenpflichtigen nach Eintritt der Rechtskraft zugestellt.</w:t>
      </w:r>
    </w:p>
    <w:p>
      <w:r>
        <w:t>4.Â Â Â Â Â Â Â Â  Zustellung gegen Empfangsschein an:</w:t>
      </w:r>
    </w:p>
    <w:p>
      <w:r>
        <w:t>- Sozialversicherungsanstalt des Kantons ZÃ¼rich, IV-Stelle</w:t>
      </w:r>
    </w:p>
    <w:p>
      <w:r>
        <w:t>- Rechtsanwalt Markus Lienert</w:t>
      </w:r>
    </w:p>
    <w:p>
      <w:r>
        <w:t>- Bundesamt fÃ¼r Sozialversicherungen</w:t>
      </w:r>
    </w:p>
    <w:p>
      <w:r>
        <w:t>sowie an:</w:t>
      </w:r>
    </w:p>
    <w:p>
      <w:r>
        <w:t>- die Gerichtskasse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