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IV.2006.00804 vom 4. April 2008</w:t>
      </w:r>
    </w:p>
    <w:p>
      <w:r>
        <w:t>ZH Sozialversicherungsgericht, 2008-04-04, DE</w:t>
      </w:r>
    </w:p>
    <w:p>
      <w:r>
        <w:rPr>
          <w:b/>
        </w:rPr>
        <w:t xml:space="preserve">Quelle: </w:t>
      </w:r>
      <w:r>
        <w:t>https://mcp.opencaselaw.ch/entscheid/zh_sozialversicherungsgericht_IV.2006.00804</w:t>
      </w:r>
    </w:p>
    <w:p>
      <w:r>
        <w:t>FR: ZH_SOZIALVERSICHERUNGSGERICHT IV.2006.00804 du 4 avril 2008</w:t>
      </w:r>
    </w:p>
    <w:p>
      <w:r>
        <w:t>IT: ZH_SOZIALVERSICHERUNGSGERICHT IV.2006.00804 del 4 aprile 2008</w:t>
      </w:r>
    </w:p>
    <w:p>
      <w:pPr>
        <w:pStyle w:val="Heading2"/>
      </w:pPr>
      <w:r>
        <w:t>Erwägungen</w:t>
      </w:r>
    </w:p>
    <w:p>
      <w:r>
        <w:rPr>
          <w:b/>
        </w:rPr>
        <w:t>E. 3</w:t>
      </w:r>
    </w:p>
    <w:p>
      <w:r>
        <w:t>3.1Â Â Â Â  GemÃ¤ss Art. 53 Abs. 2 ATSG kann der VersicherungstrÃ¤ger auf formell rechtskrÃ¤ftige VerfÃ¼gungen oder Einspracheentscheide zurÃ¼ckkommen, wenn diese zweifellos unrichtig sind und wenn ihre Berichtigung von erheblicher Bedeutung ist (BGE 133 V 52 Erw. 4.1).</w:t>
      </w:r>
    </w:p>
    <w:p>
      <w:r>
        <w:t>3.2Â Â Â Â  Die fÃ¼r die WiedererwÃ¤gung formell rechtskrÃ¤ftiger VerfÃ¼gungen massgebenden Voraussetzungen (Art. 53 Abs. 2 ATSG) gelten auch mit Bezug auf die RÃ¼ckerstattung zu Unrecht bezogener Leistungen (BGE 130 V 318 S. 320). Eine gesetzwidrige Rentenberechnung hat indessen regelmÃ¤ssig als zweifellos unrichtig zu gelten, und es stellt sich in diesen FÃ¤llen lediglich die Frage, ob die Berichtigung der VerfÃ¼gung von erheblicher Bedeutung ist. Diese Voraussetzung erfÃ¼llt in der Regel schon eine geringfÃ¼gige Korrektur des monatlichen Rentenbetrages (BGE 103 V 126 S. 128).</w:t>
      </w:r>
    </w:p>
    <w:p>
      <w:r>
        <w:t>3.3Â Â Â Â  Nach Art. 47 des Bundesgesetzes Ã¼ber die Alters- und Hinterlassenenversicherung (AHVG) in Verbindung mit Art. 49 IVG (je in der bis zum 31. Dezember 2002 gÃ¼ltig gewesenen Fassung) und seit dem 1. Januar 2003 nach Art. 25 Abs. 1 des Bundesgesetzes Ã¼ber den Allgemeinen Teil des Sozialversicherungsrechts (ATSG) sind unrechtmÃ¤ssig bezogene Leistungen zurÃ¼ckzuerstatten, unter anderem wenn die unrichtige Ausrichtung einer Leistung darauf zurÃ¼ckzufÃ¼hren ist, dass die BezÃ¼gerin sie unrechtmÃ¤ssig erwirkt hat (Art. 88 bis Abs. 2 lit. b IVV).</w:t>
      </w:r>
    </w:p>
    <w:p>
      <w:r>
        <w:rPr>
          <w:b/>
        </w:rPr>
        <w:t>E. 4</w:t>
      </w:r>
    </w:p>
    <w:p>
      <w:r>
        <w:t>4.1Â Â Â Â  Zu prÃ¼fen ist, ob die Beschwerdegegnerin zu Recht auf die rentenzusprechende VerfÃ¼gung vom 24. Mai 1995 (Urk. 6/14) zurÃ¼ckgekommen ist und die RÃ¼ckforderung von zu Unrecht ausgerichteten Leistungen verlangt hat.</w:t>
      </w:r>
    </w:p>
    <w:p>
      <w:r>
        <w:t>4.2Â Â Â Â  Die Beschwerdegegnerin stÃ¼tzte sich fÃ¼r die WiedererwÃ¤gung ihrer ursprÃ¼nglichen Rentenzusprache auf das Strafurteil des Bezirksgerichts ZÃ¼rich vom 30. MÃ¤rz 2006 (Urk. 6/56). Daraus gehe hervor, dass die BeschwerdefÃ¼hrerin die von ihr infolge des Auffahrunfalles vom 4. August 1990 geltend gemachten Beschwerden simuliert und vorgetÃ¤uscht habe (Urk. 2 S. 2 Mitte). Zwar sei die VerfÃ¼gung vom 24. Mai 1995 in formelle Rechtskraft erwachsen, doch sei sie nie gerichtlich beurteilt worden, womit eine WiedererwÃ¤gung grundsÃ¤tzlich mÃ¶glich sei (Urk. 2 S. 3 unten).</w:t>
      </w:r>
    </w:p>
    <w:p>
      <w:r>
        <w:t>Â Â Â Â Â Â Â Â  Die fÃ¼r die WiedererwÃ¤gung erforderliche Voraussetzung der offensichtlichen Unrichtigkeit erblickte die Beschwerdegegnerin darin, dass sie aufgrund der in der Zeit vom 21. Juni 1993 bis 16. September 1994 eingeholten Arztberichte des C.___ (vgl. Urk. 6/4-6) von invalidisierenden psychischen Beschwerden ausgegangen sei. Diese EinschÃ¤tzung habe sich in der Folge aufgrund der im Rahmen der Rentenrevisionen eingeholten Berichte, insbesondere des Gutachtens des UniversitÃ¤tsspitals D.___, E.___, vom 3. April 1996 (Urk. 6/15) sowie des Gutachtens der Dres. med. F.___ und G.___, beide FMH Psychiatrie und Psychotherapie, vom 29. Oktober 2000 (Urk. 6/34) zunÃ¤chst bestÃ¤tigt, wobei Dr. H.___ und Dr. G.___ eine Aggravation oder Simulation sogar ausdrÃ¼cklich verneint hÃ¤tten (Urk. 2 S. 5).</w:t>
      </w:r>
    </w:p>
    <w:p>
      <w:r>
        <w:t>Â Â Â Â Â Â Â Â  Im Strafverfahren habe sich nunmehr gestÃ¼tzt auf die Observierungsunterlagen des Haftpflichtversicherers, Fotografien und neue medizinische Gutachten ein anderes Bild ergeben (Urk. 2 S. 5 f.). Die seinerzeit vorgelegenen Ã¤rztlichen Unterlagen hÃ¤tten sich als nicht verwertbar erwiesen, nachdem nun erstellt sei, dass die BeschwerdefÃ¼hrerin nicht isoliert sei, sich frei und uneingeschrÃ¤nkt bewege und in ihrer ArbeitsfÃ¤higkeit nicht eingeschrÃ¤nkt sei (Urk. 2 S. 6 oben).</w:t>
      </w:r>
    </w:p>
    <w:p>
      <w:r>
        <w:t>Â Â Â Â Â Â Â Â  Die ursprÃ¼ngliche Rentenzusprache sei somit offensichtlich unrichtig gewesen, womit der Entscheid nun anzupassen, die Leistungen aufzuheben und die bereits ausbezahlten Rentenleistungen zurÃ¼ckzuzahlen seien (Urk. 2 S. 6 unten).</w:t>
      </w:r>
    </w:p>
    <w:p>
      <w:r>
        <w:t>4.3Â Â Â Â  Die BeschwerdefÃ¼hrerin brachte dagegen unter anderem vor, im Strafverfahren gelte die Unschuldsvermutung, so lange das Strafurteil nicht rechtskrÃ¤ftig sei. Es sei daher im sozialversicherungsrechtlichen Verfahren nur auf nachgewiesene Tatsachen abzustellen, mithin kÃ¶nne nicht einfach auf das Strafurteil verwiesen werden (Urk. 1 S. 3-4). Die Beschwerdegegnerin habe sich mit den im Strafverfahren eingeholten Gutachten von Prof. B.___ vom 18. Oktober 2004 (Urk. 22/4) und jenem des Rheumatologen Prof. A.___ vom 27. August 2002 (Urk. 22/3)Â  nicht auseinandergesetzt (Urk. 1 S. 5-6). Ferner habe sie unberÃ¼cksichtigt gelassen, dass das Gutachten von Prof. B.___ lediglich unter dem Blickwinkel ergangen sei, ob eine Simulation vorliege; dagegen habe keine GesamtwÃ¼rdigung stattgefunden (Urk. 1 S. 7 f.).</w:t>
      </w:r>
    </w:p>
    <w:p>
      <w:r>
        <w:t>Â Â Â Â Â Â Â Â  Im Weiteren kÃ¶nne sich im Verlauf von 13 Jahren das Beschwerdebild verÃ¤ndern und es ergÃ¤be sich auch eine Anpassung an die Beschwerden. GemÃ¤ss Prof. A.___ sei der Nachweis der Simulation nicht erbracht, aber dessen Gutachten sei im angefochtenen Entscheid gar nicht erwÃ¤hnt (Urk. 1 S. 9 f.). Das Gutachten von Prof. B.___ leide an diversen, einzeln genannten MÃ¤ngeln und sei daher nicht verwertbar. Damit bleibe allein das Gutachten von Prof. A.___ als Beweismittel (Urk. 1 S. 10 f., und S. 13-19, S. 20 f.). Die weiteren Beweismittel, nÃ¤mlich Fotos und Videos, wÃ¼rden lediglich einen kleinen Anteil von etwa 0.5 % des Lebens der BeschwerdefÃ¼hrerin abbilden, weshalb sie zur VariabilitÃ¤t der BeschwerdeintensitÃ¤t nichts aussagen und auch die Schmerzmitteleinnahme unberÃ¼cksichtigt lassen wÃ¼rden. Schliesslich wollten auch Personen mit Schmerzen einmal frÃ¶hlich sein, was dann auf den Fotos auch abgebildet werden wolle (Urk. 1 S. 25).</w:t>
      </w:r>
    </w:p>
    <w:p>
      <w:r>
        <w:rPr>
          <w:b/>
        </w:rPr>
        <w:t>E. 5</w:t>
      </w:r>
    </w:p>
    <w:p>
      <w:r>
        <w:t>5.1Â Â Â Â  Im Aktengutachten vom 27. August 2002 fÃ¼hrte Prof. Dr. med. A.___, Physikalische Medizin und Rehabilitation FMH, gestÃ¼tzt auf die ausfÃ¼hrlich dargelegten medizinischen Vorakten und jene aus dem Strafverfahren (Urk. 22/3 S. 6 f.) zusammenfassend aus, die medizinischen AbklÃ¤rungen hÃ¤tten keine objektivierbaren Befunde ergeben (Urk. 22/3 S. 19 unten und S. 30 f.). Er sei der Ãberzeugung, dass die allermeisten Personen mit einem Distorsionstrauma der HWS echte Symptome und Behinderungen verspÃ¼rten beziehungsweise eine echte Form von Beschwerden und Behinderungen vorwiesen (Urk. 22/3 S. 21). Die Aufdeckung einer TÃ¤uschung oder Simulation sei enorm schwierig. Meist werde dazu ein forensisch erfahrener Psychiater benÃ¶tigt (Urk. 22/3 S. 22). Vor allem sei festzuhalten, dass eine in so hÃ¶chstem Mass dauernd schmerzgeplagte behinderte Person in der Erfahrung des Begutachters sich unbeobachtet nicht derart natÃ¼rlich und unauffÃ¤llig im Alltagsleben verhalten kÃ¶nnte (Urk. 22/3 S. 24 unten). Es bestÃ¼nden hier sehr viele Diskrepanzen und Inkonsistenzen, die den Verdacht aufkommen liessen, dass zumindest zum Teil eine TÃ¤uschung vorliege (Urk. 22/3 S. 37). Prof. A.___ empfahl das Einholen eines psychiatrischen Obergutachtens (Urk. 22/3 S. 28 unten, S. 32 f. und S. 35).</w:t>
      </w:r>
    </w:p>
    <w:p>
      <w:r>
        <w:t>5.2Â Â Â Â  Prof. Dr. med. B.___, Psychiatrie und Psychotherapie FMH, stÃ¼tzte sein Gutachten auf die ausfÃ¼hrlich referierten medizinischen Berichte der Sozialversicherer, die Strafakten und die eigenen Untersuchungen der BeschwerdefÃ¼hrerin (Urk. 22/4 S. 1-2 und S. 3 f.). Ferner schilderte er die subjektiven Angaben der BeschwerdefÃ¼hrerin (Urk. 22/4 S. 13 f.), die Anamnese (Urk. 22/4 S. 19 f.), die von ihm erhobenen klinischen Befunde (Urk. 22/4 S. 20 f.) und die der BeschwerdefÃ¼hrerin vorgelegten Selbstbeurteilungsinstrumente (Urk. 22/4 S. 21 f.).</w:t>
      </w:r>
    </w:p>
    <w:p>
      <w:r>
        <w:t>Â Â Â Â Â Â Â Â  Der Gutachter wies auf Inkonsistenzen in den medizinischen Vorakten hin, und zwar zwischen den dort erhobenen Befunden und den angegebenenÂ  Beschwerden sowie den Ã¼brigen Akten und dem Bildmaterial. Beispielsweise sei eine eingeschrÃ¤nkte Beweglichkeit der WirbelsÃ¤ule erhoben worden, welche jedoch durch das Bildmaterial ebenso widerlegt werde wie die Darstellung der BeschwerdefÃ¼hrerin, sie sei auf Gehhilfen angewiesen. Es mÃ¼sse eine deutliche Diskrepanz hervorgehoben werden zwischen dem Verhalten im medizinischen Setting und ausserhalb davon (Urk. 22/4 S. 24 f.). Prof. B.___ fÃ¼hrte zudem aus, weshalb die Diagnose der posttraumatischen BelastungsstÃ¶rung hier nicht zutreffe: anlÃ¤sslich der ersten Untersuchungen im Jahr 1994 seien keine entsprechenden Symptome erhoben worden, die BeschwerdefÃ¼hrerin sei in der Lage gewesen, in Ã¼berfÃ¼llten Ã¶ffentlichen Verkehrsmitteln zu reisen, und ein Beginn der StÃ¶rung Jahre nach dem Trauma kÃ¶nne schon gar nicht angenommen werden (Urk. 22/4 S. 25 f. und S. 29-30).</w:t>
      </w:r>
    </w:p>
    <w:p>
      <w:r>
        <w:t>Â Â Â Â Â Â Â Â  Mit Blick auf eine vermutete Aggravation und Simulation hielt Prof. B.___ nach der begrifflichen Definition (Urk. 22/4 S. 27 f.) fest, diese seien hauptsÃ¤chlich durch Beobachtungen ausserhalb des Kontextes einer Arzt-Patient-Beziehung zu erhÃ¤rten. GemÃ¤ss allen zur VerfÃ¼gung stehenden Informationen, insbesondere anhand von Fotografien und Videoaufnahmen, die Ã¼ber einen lÃ¤ngeren Zeitraum gemacht worden seien, in welchem die BeschwerdefÃ¼hrerin einerseits persistent Ã¼ber die UnverÃ¤nderbarkeit der Beschwerden geklagt und im medizinischen Setting diverse Symptome offenbart habe, andererseits unbeobachtet vÃ¶llige Symptomfreiheit angenommen werden mÃ¼sse, deute darauf hin, dass ein zweckgerichtetes bzw. motiviertes Verhalten, welches nur im bestimmten Kontext beobachtet wurde, vorgelegen habe. Somit mÃ¼sse eine gezielte TÃ¤uschung angenommen und in der Tat von einer Simulation gesprochen werden. Ein psychodynamisch begrÃ¼ndetes Verhalten kÃ¶nne die erwÃ¤hnten Verhaltensunterschiede hingegen nicht erklÃ¤ren. Daher sei er der Ansicht, dass eine konversionsneurotische Komponente, wie sie frÃ¼her teilweise erwogen worden sei, ernsthaft in Zweifel gezogen werden mÃ¼sse (Urk. 22/4 S. 28 f.Â  und S. 30).</w:t>
      </w:r>
    </w:p>
    <w:p>
      <w:r>
        <w:t>Â Â Â Â Â Â Â Â  Prof. B.___ schloss ferner aus, dass die ab Mai 1993 geklagten Beschwerden auf den Unfall zurÃ¼ckzufÃ¼hren seien (Urk. 22/4 S. 31). Â</w:t>
      </w:r>
    </w:p>
    <w:p>
      <w:r>
        <w:t>5.3Â Â Â Â  Im Urteil und Beschluss vom 30. MÃ¤rz 2006 wÃ¼rdigte das Bezirksgericht ZÃ¼rich die Aussagen der BeschwerdefÃ¼hrerin wÃ¤hrend der Strafuntersuchung und anlÃ¤sslich der Hauptverhandlung (Urk. 6/56 S. 13 f. Erw. 4.2), den Observationsbericht (Urk. 6/56 S. 23-24 Erw. 4.3), DrittauskÃ¼nfte (Urk. 6/56 S. 27 f. Erw. 4.5-10), das Bildmaterial (Urk. 6/56 S. 38 f. Erw. 4.11) sowie die medizinischen Unterlagen (Urk. 6/56 S. 45 f. Erw. 4.12). Besonders einlÃ¤sslich setzte sich das Bezirksgericht ZÃ¼rich mit den Gutachten von Prof. A.___ vom 27. August 2002 (Urk. 6/56 S. 48 f. Erw. 4.12.2) und jenem von Prof. B.___ vom 18. Oktober 2004 auseinander (Urk. 6/56 S. 56 f. Erw. 4.12.3-4).</w:t>
      </w:r>
    </w:p>
    <w:p>
      <w:r>
        <w:t>Â Â Â Â Â Â Â Â  GestÃ¼tzt darauf gelangte das Bezirksgericht in der zusammenfassenden WÃ¼rdigung des Aussageverhaltens der BeschwerdefÃ¼hrerin, der medizinischen AbklÃ¤rungen, des Bildmaterials sowie der gutachterlichen Erkenntnisse zum Schluss, dass die BeschwerdefÃ¼hrerin im normalen Alltag schon wenige Wochen nach dem Unfall keine 100 % mehr eingeschrÃ¤nkt gewesen sei, dies weder in der ArbeitstÃ¤tigkeit noch in jener als Hausfrau oder in den Verrichtungen ausser Haus; ebenso wenig sei sie auf die Hilfe Dritter angewiesen gewesen (Urk. 6/56 S. 77 f.). Da szur VerfÃ¼gung stehende Material besitze eine genÃ¼gende Aussagekraft und in gesamtheitlicher WÃ¼rdigung lasse sich eine verlÃ¤ssliche Schlussfolgerung ziehen (Urk. 6/56 S. 78 f.). Das Gesamtbild zeige in notwendiger Deutlichkeit, dass die BeschwerdefÃ¼hrerin zu Unrecht Ã¼ber mehrere Jahre hinweg in ausgedehnten medizinischen AbklÃ¤rungen gegenÃ¼ber zahlreichen Ãrzten Beschwerden im Hinblick darauf vorgebracht habe, die Diagnose der vollstÃ¤ndigen EinschrÃ¤nkung in den TÃ¤tigkeiten in Beruf, Haushalt und ausser Haus gestellt zu erhalten, um als Folge der sich aus ihrer vorgegebenen Hilflosigkeit festgesetzten InvaliditÃ¤t die entsprechenden Zuwendungen seitens der Versicherungen zu bekommen (Urk. 6/56 S. 81).</w:t>
      </w:r>
    </w:p>
    <w:p>
      <w:r>
        <w:t>Â Â Â Â Â Â Â Â  Es kÃ¶nne nicht ausgeschlossen werden, dass die vor der Zeit vor 1993 gemachten Schilderungen Ã¼ber Beschwerden der Wahrheit entsprochen hÃ¤tten (Urk. 6/56 S. 83 f.). Als erstellt gelten kÃ¶nne, dass die BeschwerdefÃ¼hrerin ab 1993 damit begonnen habe, Beschwerden vorzutÃ¤uschen, was zunÃ¤chst zur Festsetzung der vollstÃ¤ndigen ArbeitsunfÃ¤higkeit ab Mai 1993 und schliesslich zu den erwÃ¤hnten Befunden im Gutachten des E.___s D.___ vom 3. April 1996 (vgl. Urk. 6/15/1-23) gefÃ¼hrt habe (Urk. 6/56 S. 84).</w:t>
      </w:r>
    </w:p>
    <w:p>
      <w:r>
        <w:t>Â Â Â Â Â Â Â Â  Aufgrund aller Beweise bestÃ¼nden somit keine erheblichen Zweifel daran, dass die BeschwerdefÃ¼hrerin ab 1993 ihre Beschwerden gegenÃ¼ber den sie untersuchenden Ãrzten vorgespielt, das heisst simuliert habe. Es handle sich nicht um eine blosse MÃ¶glichkeit. Der vorgeworfene Sachverhalt, insbesondere dass die Angeklagte in medizinischen Untersuchungen ihr demonstriertes Beschwerdebild als Folge des Unfalls vom 4. August 1990 vorgetÃ¤uscht habe, sei rechtsgenÃ¼glich erstellt (Urk. 6/56 S. 84).</w:t>
      </w:r>
    </w:p>
    <w:p>
      <w:r>
        <w:t>Â Â Â Â Â Â Â Â  Dieses Verhalten der BeschwerdefÃ¼hrerin erfÃ¼lle in objektiver und subjektiver Hinsicht den Tatbestand des Betrugs im Sinne von Art. 146 Abs. 1 des Strafgesetzbuches (Urk. 6/56 S. 89). Ihr Verschulden wiege betrÃ¤chtlich, habe sie doch mit ihrem Verhalten das von den Ãrzten und der Versicherung entgegengebrachte Vertrauen erheblich missbraucht (Urk. 6/56 S. 91). Sie habe daraus einen bedeutenden finanziellen Profit gezogen, obwohl sie sich in keiner Notlage befunden habe, sondern einen sicheren Arbeitsplatz gehabt und sich in stabilen persÃ¶nlichen VerhÃ¤ltnissen befunden habe. Sie habe beabsichtigt, schmarotzerisch auf Kosten anderer zu leben (Urk. 6/56 S. 92).</w:t>
      </w:r>
    </w:p>
    <w:p>
      <w:r>
        <w:t>5.4Â Â Â Â  Im Urteil vom 10. April 2007 erwog das Obergericht des Kantons ZÃ¼rich, im bezirksgerichtlichen Urteil sei das Beweismaterial korrekt gewÃ¼rdigt worden (Urk. 16/4 S. 13-40). Mit Blick auf die Gutachten von Prof. A.___ und Prof. B.___ (Urk. 16/4 S. 40 f.) fÃ¼hrte das Obergericht aus, die Vorinstanz habe diese zutreffend und korrekt gewÃ¼rdigt (Urk. 16/4 S. 55). Die hiegegen von der BeschwerdefÃ¼hrerin im Berufungsverfahren erhobenen EinwÃ¤nde, nÃ¤mlich Prof. B.___ sei befangen, sein Gutachten sei mangelhaft und er sei von unrichtigen Sachverhaltsdarstellungen ausgegangen und habe aktenwidrige Behauptungen aufgestellt (Urk. 16/4 S. 55 f.), verwarf das Obergericht mit ausfÃ¼hrlicher BegrÃ¼ndung und hielt fest, es ergebe sich kein Anschein von Voreingenommenheit, das Gutachten erweise sich nicht als mangelhaft (Urk. 16/4 S. 60) und es bestÃ¼nden keine Zweifel an der fachÃ¤rztlichen Beurteilung durch Prof. B.___ (Urk. 16/4 S. 61). Zu dieser stehe auch die Beurteilung von Prof. A.___ nicht im Widerspruch (Urk. 16/4 S. 61), weshalb sich die vorinstanzliche BeweiswÃ¼rdigung als durchaus zutreffend erweise (Urk. 16/4 S. 61).</w:t>
      </w:r>
    </w:p>
    <w:p>
      <w:r>
        <w:t>Â Â Â Â Â Â Â Â  Die Beweise ergÃ¤ben in ihrer Gesamtheit ein schlÃ¼ssiges Gesamtbild, das mit der nÃ¶tigen Gewissheit zeige, dass die BeschwerdefÃ¼hrerin zu Unrecht Ã¼ber mehrere Jahre bei medizinischen AbklÃ¤rungen gegenÃ¼ber den Ãrzten Beschwerden mit dem Ziel geschildert habe, die Diagnose einer vollstÃ¤ndigen EinschrÃ¤nkung in den TÃ¤tigkeiten in Beruf, Haushalt und ausser Haus gestellt zu erhalten, um als Folge der festgesetzten InvaliditÃ¤t die entsprechenden Zuwendungen der Versicherungen zu bekommen. Aufgrund des Gesamtbildes bestÃ¼nden keine erheblichen und unÃ¼berwindlichen Zweifel am Nachweis des angeklagten Sachverhaltes (Urk. 16/4 S. 63 f.).</w:t>
      </w:r>
    </w:p>
    <w:p>
      <w:r>
        <w:t>Â Â Â Â Â Â Â Â  Es dÃ¼rfe auch als erstellt gelten, dass die BeschwerdefÃ¼hrerin vorwiegend in der Absicht gehandelt habe, fÃ¼r die vorgespielten Beschwerden und Behinderungen Geldleistungen zu erhalten, und zwar als EntschÃ¤digung fÃ¼r die beeintrÃ¤chtigte IntegritÃ¤t, als Lohnersatz fÃ¼r die vorgetÃ¤uschte ArbeitsunfÃ¤higkeit oder als Ersatz fÃ¼r Kosten wegen der angegebenen HilfsbedÃ¼rftigkeit fÃ¼r die Verrichtungen im Haushalt und ausser Haus. Durch den Rechtsvertreter habe die BeschwerdefÃ¼hrerin ihre Forderungen gestellt und die Beschwerdegegnerin habe - neben anderen Versicherern - mit VerfÃ¼gung vom 23. Januar (richtig: 24. Mai, vgl. Urk. 6/14) 1995 Rentenleistungen verfÃ¼gt. Nach dem Beweisergebnis kÃ¶nne nicht ausgeschlossen werden, dass die von der BeschwerdefÃ¼hrerin in der Zeit vor 1993 geltend gemachten Schilderungen Ã¼ber ihre Beschwerden der Wahrheit entsprochen hÃ¤tten. Bewiesen sei aber, dass die BeschwerdefÃ¼hrerin ab 1993 begonnen habe, Beschwerden vorzutÃ¤uschen, die schliesslich zu den Befunden im Gutachten des E.___s D.___ vom 3. April 1996 gefÃ¼hrt hÃ¤tten. Aufgrund aller Beweismittel bestÃ¼nden keine erheblichen Zweifel, dass die BeschwerdefÃ¼hrerin ab 1993 ihre Beschwerden gegenÃ¼ber den Ãrzten vorgespielt habe (Urk. 16/4 S. 64).</w:t>
      </w:r>
    </w:p>
    <w:p>
      <w:r>
        <w:t>Â Â Â Â Â Â Â Â  GestÃ¼tzt auf diese Sachverhaltsfeststellungen bestÃ¤tigte das Obergericht im Berufungsverfahren den bezirksgerichtlichen Schuldspruch wegen Betrugs (Urk. 16/4 S. 72).</w:t>
      </w:r>
    </w:p>
    <w:p>
      <w:r>
        <w:t>5.5Â Â Â Â  Das Bundesgericht setzte sich in seinem Urteil vom 11. Oktober 2007 (Urk. 14) zunÃ¤chst nochmals mit den VorwÃ¼rfen der BeschwerdefÃ¼hrerin auseinander, Prof. B.___ sei befangen und sein Gutachten nicht verwertbar (Urk. 14 S. 5 f. Erw. 5.1). Es gelangte einerseits zum Schluss, aus den Ãusserungen des Gutachters zum VerhÃ¤ltnis seiner Beurteilung zu jener von Prof. A.___ lasse sich kein Widerspruch ableiten, der auf Befangenheit schliessen lasse (Urk. 14 S. 10 oben), und andererseits fÃ¼hre auch die Âde factoÂ-Ãusserung des Gutachters, die dieser nicht korrigiert habe, nicht zu seiner Befangenheit (Urk. 14 S. 10 oben). Ebenso wenig gebe die Schlussfolgerung von Prof. B.___, mithin seine Simulationsthese, Anlass zur Annahme einer Befangenheit. Der Gutachter sei bei seinem diesbezÃ¼glichen Standpunkt geblieben, sein Aussageverhalten erscheine angesichts der engagierten Fragen des Verteidigers weder als auffÃ¤llig noch als unsachlich und es sei auch kein sachfremdes Interesse am Verfahrensausgang ersichtlich (Urk. 14 S. 12 oben).</w:t>
      </w:r>
    </w:p>
    <w:p>
      <w:r>
        <w:t>Â Â Â Â Â Â Â Â  Ferner hielt das Bundesgericht fest, das Obergericht werte die Schlussfolgerung von Prof. A.___ willkÃ¼rfrei als eine die BeschwerdefÃ¼hrerin belastende Beurteilung (Urk. 14 S. 13 unten). Prof. A.___ habe angeregt, es sei ein psychiatrisches Obergutachten einzuholen. Dieses Gutachten von Prof. B.___ habe den bereits von Prof. A.___ geÃ¤usserten Verdacht erhÃ¤rtet und eine TÃ¤uschung annehmen lassen (Urk. 14 S. 13 f.).</w:t>
      </w:r>
    </w:p>
    <w:p>
      <w:r>
        <w:t>Â Â Â Â Â Â Â Â  Auch aufgrund der weiteren RÃ¼gen der BeschwerdefÃ¼hrerin vermochte das Bundesgericht weder WillkÃ¼r noch eine andere Rechtsverletzung im vorinstanzlichen Entscheid zu erblicken (Urk. 14 S. 15 oben), weshalb es die Beschwerde abwies.</w:t>
      </w:r>
    </w:p>
    <w:p>
      <w:r>
        <w:rPr>
          <w:b/>
        </w:rPr>
        <w:t>E. 6</w:t>
      </w:r>
    </w:p>
    <w:p>
      <w:r>
        <w:t>6.1Â Â Â Â  Nach stÃ¤ndiger Praxis ist das Sozialversicherungsgericht weder hinsichtlich der Angabe der verletzten Vorschriften noch hinsichtlich der Beurteilung des Verschuldens an die Feststellung und WÃ¼rdigung des Strafgerichts gebunden. Es weicht aber von den tatbestÃ¤ndlichen Feststellungen des Strafgerichts nur ab, wenn der im Strafverfahren ermittelte Tatbestand und dessen rechtliche Subsumtion nicht zu Ã¼berzeugen vermÃ¶gen oder auf GrundsÃ¤tzen beruhen, die zwar im Strafrecht gelten, im Sozialversicherungsrecht jedoch unerheblich sind (BGE 125 V 242 Erw. 6a, 111 V 177Erw. 5a, je mit Hinweisen).</w:t>
      </w:r>
    </w:p>
    <w:p>
      <w:r>
        <w:t>Â Â Â Â Â Â Â Â  Vorliegend besteht keine Veranlassung, die Strafurteile, die auf einer umfassenden Beweiserhebung und sehr einlÃ¤sslichen BegrÃ¼ndungen basieren, in Zweifel zu ziehen, zumal Prof. A.___ und Prof. B.___ in ihren Gutachten die Simulationsthese Ã¼berzeugend und nachvollziehbar und vor allem in Kenntnis der gesamten Aktenlage vertreten. Somit darf als erstellt gelten, dass die BeschwerdefÃ¼hrerin ab 1993 ihre Beschwerden den untersuchenden Ãrzten nur vorgespielt hat.</w:t>
      </w:r>
    </w:p>
    <w:p>
      <w:r>
        <w:t>Â Â Â Â Â Â Â Â  Nachdem die Beschwerdegegnerin mit VerfÃ¼gung vom 24. Mai 1995 (Urk. 6/14) mit Wirkung ab 1. MÃ¤rz 1994 eine ganze Rente zugesprochen hat, fÃ¤llt die ganze Dauer des Rentenbezuges in jenen Zeitraum, fÃ¼r welchen die Beschwerden als simuliert zu gelten haben.</w:t>
      </w:r>
    </w:p>
    <w:p>
      <w:r>
        <w:t>6.2Â Â Â Â  In Anbetracht der blossen Simulation der gesundheitlichen Beschwerden steht fest, dass die ursprÃ¼ngliche Rentenzusprache auf offensichtlich falschen Annahmen grÃ¼ndete und ungerechtfertigt war. Die Berichte des C.___ aus der Zeit vom 21. Juni 1993 bis 16. September 1994 (Urk. 6/4-6), auf welche sich die ursprÃ¼ngliche Rentenzusprache vom 24. Mai 1995 zur Hauptsache stÃ¼tzte (vgl. Urk. 6/9 S. 2), liessen die Simulation genauso unberÃ¼cksichtigt wie die Ãrzte des E.___s (vgl. Urk. 6/15/1-23), die spÃ¤teren medizinischen AbklÃ¤rungen im C.___, Psychiatrische Poliklinik, vom 16. Februar 2000 (Urk. 6/26/3-7) wie auch die Gutachter Dr. H.___ und Dr. G.___ am 29. Oktober 2000, die sogar dafÃ¼r hielten, die BeschwerdefÃ¼hrerin wirke in ihrem Leidensdruck spÃ¼rbar und echt; Anhaltspunkte fÃ¼r ein aggravatorisches oder gar simulatives Verhalten kÃ¶nnten nicht gewonnen werden (Urk. 6/34 S. 16 Mitte) und am Vorliegen eines noch immer ausgeprÃ¤gten psychischen Krankheitsbild sei nicht zu zweifeln (Urk. 6/34 S. 19 oben).</w:t>
      </w:r>
    </w:p>
    <w:p>
      <w:r>
        <w:t>Â Â Â Â Â Â Â Â  Im Lichte der spÃ¤teren strafrechtlichen Feststellungen kann diesen medizinischen EinschÃ¤tzungen nicht mehr gefolgt werden.</w:t>
      </w:r>
    </w:p>
    <w:p>
      <w:r>
        <w:t>Â Â Â Â Â Â Â Â  Vielmehr ist gestÃ¼tzt auf die Beurteilung durch Prof. B.___ und der im Wesentlichen damit Ã¼bereinstimmenden Beurteilung durch Prof. A.___ davon auszugehen, dass die BeschwerdefÃ¼hrerin ihre gesundheitlichen Beschwerden bloss simuliert hat, so dass gar keine InvaliditÃ¤t im Sinne des Gesetzes vorliegt. Denn mangels BeeintrÃ¤chtigung der kÃ¶rperlichen, geistigen oder psychischen Gesundheit kann auch keine gesundheitlich bedingte EinschrÃ¤nkung der ErwerbsfÃ¤higkeit angenommen werden.</w:t>
      </w:r>
    </w:p>
    <w:p>
      <w:r>
        <w:t>Â Â Â Â Â Â Â Â  Da vom beschwerdeweise beantragten Beizug der Strafakten (vgl. Urk. 1 S. 5) keine weiteren massgeblichen Erkenntnisse zu erwarten sind, kann davon abgesehen werden.</w:t>
      </w:r>
    </w:p>
    <w:p>
      <w:r>
        <w:t>6.3Â Â Â Â Â Â Â Â  Angesichts der offensichtlichen Unrichtigkeit der ursprÃ¼nglichen Rentenzusprache war die Beschwerdegegnerin berechtigt, darauf zurÃ¼ckzukommen, mithin jenen Entscheid in WiedererwÃ¤gung zu ziehen und die Rentenzahlung einzustellen.</w:t>
      </w:r>
    </w:p>
    <w:p>
      <w:r>
        <w:t>Â Â Â Â Â Â Â Â  Da die RÃ¼ckforderung von zu Unrecht ausgerichteten Leistungen den nÃ¤mlichen Voraussetzungen unterliegt, nÃ¤mlich der offensichtlichen Unrichtigkeit der Rentenzahlung (vgl. vorstehend Erw. 3.2), sind diese auch in Bezug auf den RÃ¼ckerstattungsentscheid als erfÃ¼llt zu betrachten.</w:t>
      </w:r>
    </w:p>
    <w:p>
      <w:r>
        <w:t>Â Â Â Â Â Â Â Â  In masslicher Hinsicht bestritt die BeschwerdefÃ¼hrerin die RÃ¼ckforderungsverfÃ¼gung nicht (vgl. Urk. 1). Da keine Hinweise auf eine unzutreffende Ermittlung der rÃ¼ckerstattungspflichtigen Rentenbetreffnisse bestehen, ist der Entscheid auch insoweit in keiner Weise zu beanstanden.</w:t>
      </w:r>
    </w:p>
    <w:p>
      <w:r>
        <w:t>Â Â Â Â Â Â Â Â  Nach dem Gesagten ist der angefochtene Einspracheentscheid vom 18. August 2006 zu Recht ergangen, was zur Abweisung der Beschwerde vom 20. September 2006 fÃ¼hrt.</w:t>
      </w:r>
    </w:p>
    <w:p>
      <w:r>
        <w:rPr>
          <w:b/>
        </w:rPr>
        <w:t>E. 7</w:t>
      </w:r>
    </w:p>
    <w:p>
      <w:r>
        <w:t>7.1Â Â Â Â  Zu prÃ¼fen bleibt, ob die Beschwerdegegnerin den Anspruch auf unentgeltliche VerbeistÃ¤ndung im Verwaltungsverfahren zu Recht verneint hat mit der BegrÃ¼ndung, das Verfahren sei aussichtslos (Urk. 7/2).</w:t>
      </w:r>
    </w:p>
    <w:p>
      <w:r>
        <w:t>7.2Â Â Â Â  Art. 29 Abs. 3 der Bundesverfassung (BV) bestimmt, dass jede Person, die nicht Ã¼ber die erforderlichen Mittel verfÃ¼gt und deren Rechtsbegehren nicht aussichtslos erscheint, Anspruch auf unentgeltliche Rechtspflege hat. Falls es zur Wahrung ihrer Rechte notwendig ist, hat sie ausserdem Anspruch auf unentgeltlichen Rechtsbeistand.</w:t>
      </w:r>
    </w:p>
    <w:p>
      <w:r>
        <w:t>Â Â Â Â Â Â Â Â  Nach der Rechtsprechung sind Begehren als aussichtslos anzusehen, bei denen die Gewinnaussichten betrÃ¤chtlich geringer sind als die Verlustgefahren und die deshalb kaum als ernsthaft bezeichnet werden kÃ¶nnen. Dagegen gilt ein Begehren nicht als aussichtslos, wenn sich Gewinnaussichten und Verlustgefahren ungefÃ¤hr die Waage halten oder jene nur wenig geringer sind als diese. Massgebend ist, ob eine Partei, die Ã¼ber die nÃ¶tigen finanziellen Mittel verfÃ¼gt, sich bei vernÃ¼nftiger Ãberlegung zu einem Prozess entschliessen wÃ¼rde; eine Partei soll einen Prozess, den sie auf eigene Rechnung und Gefahr nicht fÃ¼hren wÃ¼rde, nicht deshalb anstrengen kÃ¶nnen, weil er sie nichts kostet (BGE 124 I 304 E. 2c S. 306, mit Hinweisen).</w:t>
      </w:r>
    </w:p>
    <w:p>
      <w:r>
        <w:t>7.3Â Â Â Â  Die Voraussetzungen der Notwendigkeit der Rechtsvertretung und der BedÃ¼rftigkeit der BeschwerdefÃ¼hrerin sind nach Einsicht in die eingereichten Unterlagen (Urk. 10-11) ohne weiteres erfÃ¼llt.</w:t>
      </w:r>
    </w:p>
    <w:p>
      <w:r>
        <w:t>Â Â Â Â Â Â Â Â  Mit der Beschwerdegegnerin sind die Einsprachen gegen die VerfÃ¼gungen vom 6. April 2006 betreffend Renteneinstellung und vom 26. April 2006 betreffend RÃ¼ckforderung als aussichtslos zu betrachten. Im bezirksgerichtlichen Urteil und Beschluss vom 30. MÃ¤rz 2006 wurde mit Ã¼beraus ausfÃ¼hrlicher BegrÃ¼ndung und in sorgfÃ¤ltiger WÃ¼rdigung der Beweislage ausgefÃ¼hrt, weshalb die Simulation der Beschwerden als erstellt zu gelten hat. Die im Entscheid des Bezirksgerichts ZÃ¼rich genannten Beweise sind erdrÃ¼ckend und mussten die BeschwerdefÃ¼hrerin bei einer sachlichen Betrachtung zum Schluss fÃ¼hren, dass ihr Standpunkt aussichtslos ist. Im Rahmen der Beurteilung der Aussichtslosigkeit des sozialversicherungsrechtlichen Verfahrens ist die von der BeschwerdefÃ¼hrerin angerufene Unschuldsvermutung nicht entscheidend. Massgeblich ist allein, dass sich aufgrund des erstinstanzlichen Strafurteils die Gewinnaussichten im vorliegenden Prozess als betrÃ¤chtlich geringer erwiesen als die Verlustgefahren. Diese Beurteilung stand bereits mit dem Erlass des bezirksgerichtlichen Entscheids und damit schon vor der Erhebung der Einsprachen fest. Diese sind damit als aussichtslos zu betrachten.</w:t>
      </w:r>
    </w:p>
    <w:p>
      <w:r>
        <w:t>Â Â Â Â Â Â Â Â  Demnach hat die Beschwerdegegnerin die unentgeltliche VerbeistÃ¤ndung im Verwaltungsverfahren zu Recht abgelehnt, was zur Abweisung der Beschwerde vom 17. Oktober 2006 fÃ¼hrt.</w:t>
      </w:r>
    </w:p>
    <w:p>
      <w:r>
        <w:rPr>
          <w:b/>
        </w:rPr>
        <w:t>E. 8</w:t>
      </w:r>
    </w:p>
    <w:p>
      <w:r>
        <w:t>8.1Â Â Â Â  Die BeschwerdefÃ¼hrerin ersuchte sodann um unentgeltliche Rechtspflege im vorliegenden Gerichtsverfahren, und zwar sowohl in der Beschwerde vom 20. September 2006 (Urk. 1 S. 2) als auch in jener vom 17. Oktober 2006 (Urk. 7/1 S. 2).</w:t>
      </w:r>
    </w:p>
    <w:p>
      <w:r>
        <w:t>8.2Â Â Â Â  Mit der bereits vorstehend in Bezug auf das Verwaltungsverfahren genannten BegrÃ¼ndung (Erw. 7.3) sind nicht nur die Einsprachen, sondern auch die Beschwerde vom 20. September 2006 als aussichtslos zu betrachten, kann doch den gestellten Rechtsbegehren angesichts der vorliegenden Sach- und Rechtslage nur geringste Gewinnaussichten beigemessen werden. Demnach sind auch fÃ¼r das Gerichtsverfahren die Voraussetzungen zur Bewilligung der unentgeltlichen ProzessfÃ¼hrung und der unentgeltlichen Rechtsvertretung nicht erfÃ¼llt, weshalb das Gesuch um unentgeltliche Rechtspflege abzuweisen ist.</w:t>
      </w:r>
    </w:p>
    <w:p>
      <w:r>
        <w:t>Â Â Â Â Â Â Â Â  In Bezug auf die Beschwerde vom 17. Oktober 2006, mit welcher ebenfalls um unentgeltliche Rechtspflege ersucht worden ist (Urk. 7/1 S. 2), bleibt festzuhalten, dass eine sorgfÃ¤ltige EinschÃ¤tzung der Gewinnaussichten zum Schluss der Aussichtslosigkeit der Einsprache hÃ¤tte fÃ¼hren mÃ¼ssen (vgl. vorstehend Erw. 7.3). Mit Blick darauf muss auch die Beschwerde vom 17. Oktober 2006 als aussichtslos bezeichnet werden, so dass auch fÃ¼r jenes Verfahren der Anspruch auf unentgeltliche Rechtspflege zu verneinen ist.</w:t>
      </w:r>
    </w:p>
    <w:p>
      <w:r>
        <w:t>9.Â Â Â Â Â Â  GemÃ¤ss Art. 69 Abs. 1 bis IVG in der seit 1. Juli 2006 in Kraft stehenden Fassung ist das Beschwerdeverfahren bei Streitigkeiten um die Bewilligung oder die Verweigerung von IV-Leistungen vor dem kantonalen Versicherungsgericht kostenpflichtig. Die Kosten werden nach dem Verfahrensaufwand und unabhÃ¤ngig vom Streitwert im Rahmen von Fr. 200.-- bis Fr. 1'000.-- festgelegt.</w:t>
      </w:r>
    </w:p>
    <w:p>
      <w:r>
        <w:t>Â Â Â Â Â Â Â Â  RechtsprechungsgemÃ¤ss stellt die Frage der Bewilligung der unentgeltlichen Rechtspflege keine Leistungsstreitigkeit dar (BGE 125 V 32 und 201), so dass das mit Beschwerde vom 17. Oktober 2006 angehobene Beschwerdeverfahren kostenlos ist.</w:t>
      </w:r>
    </w:p>
    <w:p>
      <w:r>
        <w:t>Â Â Â Â Â Â Â Â  Dagegen handelt es sich bei den Fragen der WiedererwÃ¤gung und RÃ¼ckforderung um Leistungsstreitigkeiten, weshalb das Verfahren insoweit kostenpflichtig ist. Die Kosten sind auf Fr. 700.-- festzusetzen und der unterliegenden BeschwerdefÃ¼hrerin aufzuerlegen.</w:t>
      </w:r>
    </w:p>
    <w:p>
      <w:r>
        <w:t>Das Gericht beschliesst:</w:t>
      </w:r>
    </w:p>
    <w:p>
      <w:r>
        <w:t>Das Gesuch um unentgeltliche Rechtsvertretung und unentgeltliche ProzessfÃ¼hrung wird abgewiesen.</w:t>
      </w:r>
    </w:p>
    <w:p>
      <w:r>
        <w:t>und erkennt:</w:t>
      </w:r>
    </w:p>
    <w:p>
      <w:r>
        <w:t>1.Â Â Â Â Â Â Â Â  Die Beschwerden werden abgewiesen.</w:t>
      </w:r>
    </w:p>
    <w:p>
      <w:r>
        <w:t>2.Â Â Â Â Â Â Â Â  Die Gerichtskosten von Fr. 700.-- werden der BeschwerdefÃ¼hrerin auferlegt.</w:t>
      </w:r>
    </w:p>
    <w:p>
      <w:r>
        <w:t>3.Â Â Â Â Â Â Â Â Â Â  Zustellung gegen Empfangsschein an:</w:t>
      </w:r>
    </w:p>
    <w:p>
      <w:r>
        <w:t>- Rechtsanwalt Eduard M. Barcikowski</w:t>
      </w:r>
    </w:p>
    <w:p>
      <w:r>
        <w:t>- Sozialversicherungsanstalt des Kantons ZÃ¼rich, IV-Stelle, unter Beilage je einer Kopie von Urk. 19-21</w:t>
      </w:r>
    </w:p>
    <w:p>
      <w:r>
        <w:t>- Bundesamt fÃ¼r Sozialversicherungen</w:t>
      </w:r>
    </w:p>
    <w:p>
      <w:r>
        <w:t>sowie an:</w:t>
      </w:r>
    </w:p>
    <w:p>
      <w:r>
        <w:t>- die Gerichtskasse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