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IV.2006.00763 vom 24. Juli 2007</w:t>
      </w:r>
    </w:p>
    <w:p>
      <w:r>
        <w:t>ZH Sozialversicherungsgericht, 2007-07-24, DE</w:t>
      </w:r>
    </w:p>
    <w:p>
      <w:r>
        <w:rPr>
          <w:b/>
        </w:rPr>
        <w:t xml:space="preserve">Quelle: </w:t>
      </w:r>
      <w:r>
        <w:t>https://mcp.opencaselaw.ch/entscheid/zh_sozialversicherungsgericht_IV.2006.00763</w:t>
      </w:r>
    </w:p>
    <w:p>
      <w:r>
        <w:t>FR: ZH_SOZIALVERSICHERUNGSGERICHT IV.2006.00763 du 24 juillet 2007</w:t>
      </w:r>
    </w:p>
    <w:p>
      <w:r>
        <w:t>IT: ZH_SOZIALVERSICHERUNGSGERICHT IV.2006.00763 del 24 luglio 2007</w:t>
      </w:r>
    </w:p>
    <w:p>
      <w:pPr>
        <w:pStyle w:val="Heading2"/>
      </w:pPr>
      <w:r>
        <w:t>Erwägungen</w:t>
      </w:r>
    </w:p>
    <w:p>
      <w:r>
        <w:rPr>
          <w:b/>
        </w:rPr>
        <w:t>E. 2</w:t>
      </w:r>
    </w:p>
    <w:p>
      <w:r>
        <w:t>2.1Â Â Â Â  Am 24. November 2003 meldete sich die Versicherte unter Hinweis auf ihre gesundheitlichen Beschwerden (Urk. 9/1) bei der Sozialversicherungsanstalt, IV-Stelle, zum Leistungsbezug an (Urk. 9/2). GestÃ¼tzt auf die eingeholten Arzt- und Arbeitgeberberichte (vgl. Urk. 9/7-9, Urk. 9/12 und Urk. 9/17) lehnte die IV-Stelle mit VerfÃ¼gung vom 12. Juli 2004 (Urk. 9/19) das Rentengesuch mangels Vorliegens eines rentenbegrÃ¼ndenden InvaliditÃ¤tsgrades (IV-Grad: 9 %) ab. Dagegen erhob die Versicherte am 22. Juli 2004 Einsprache (Urk. 9/20) und beantragte die DurchfÃ¼hrung einer HaushaltsabklÃ¤rung (Urk. 9/26). Nach Eingang des Berichts "AbklÃ¤rung der beeintrÃ¤chtigten ArbeitsfÃ¤higkeit in Beruf und Haushalt" (HaushaltsabklÃ¤rungsbericht) vom 20. Oktober 2004 (Urk. 9/34) und des interdisziplinÃ¤ren Gutachtens vom B.___ (C.___) vom 24. MÃ¤rz 2006 (Urk. 9/42) wies die IV-Stelle die Einsprache mit Entscheid vom 25. Juli 2006 bei einem nunmehr ermittelten IV-Grad von 24 % ab (Urk. 9/50 = Urk. 2).</w:t>
      </w:r>
    </w:p>
    <w:p>
      <w:r>
        <w:t>2.2Â Â Â Â  Gegen den Einspracheentscheid vom 24. MÃ¤rz 2006 (Urk. 2) erhob I.___, vertreten durch RechtsanwÃ¤ltin Evalotta Samuelsson, diese substituiert durch Rechtsanwalt Christos Antoniadis, mit Eingabe vom 13. September 2006 Beschwerde und beantragte die Aufhebung des angefochtenen Einspracheentscheids und die Zusprechung einer Viertelsrente ab Dezember 2003; unter Kosten- und EntschÃ¤digungsfolgen zu Lasten der Beschwerdegegnerin (Urk. 1). Die IV-Stelle schloss mit Beschwerdeantwort vom 17. November 2006 (Urk. 8) auf Abweisung der Beschwerde. Mit GerichtsverfÃ¼gung vom 20. November 2006 (Urk. 10) wurde der Schriftenwechsel geschlossen.</w:t>
      </w:r>
    </w:p>
    <w:p>
      <w:r>
        <w:t>Â Â Â Â Â Â Â Â  Auf die AusfÃ¼hrungen der Parteien und die eingereichten Unterlagen wird, soweit erforderlich, in den nachfolgenden ErwÃ¤gungen eingegangen.</w:t>
      </w:r>
    </w:p>
    <w:p>
      <w:r>
        <w:t>Das Gericht zieht in ErwÃ¤gung:</w:t>
      </w:r>
    </w:p>
    <w:p>
      <w:r>
        <w:t>1.Â Â Â Â Â Â  Die Beschwerdegegnerin hat zutreffend dargelegt: Die Bestimmungen und GrundsÃ¤tze zum InvaliditÃ¤tsbegriff (Art. 4 Abs. 1 des Bundesgesetzes Ã¼ber die Invalidenversicherung [IVG] in Verbindung mit Art. 8 Abs. 1 des Bundesgesetzes Ã¼ber den Allgemeinen Teil des Sozialversicherungsrechts [ATSG]), zu den Voraussetzungen und zum Umfang des Rentenanspruchs (Art. 28 Abs. 1 und 1 bis IVG in der bis 31. Dezember 2003 in Kraft gestandenen und in der seit dem 1. Januar 2004 gÃ¼ltigen Fassung), zur Bemessung des InvaliditÃ¤tsgrades bei erwerbstÃ¤tigen Versicherten nach der Einkommensvergleichsmethode (Art. 28 Abs. 2 IVG in der bis 31. Dezember 2002 gÃ¼ltig gewesenen Fassung, seit 1. Januar 2003 Art. 16 ATSG und seit 1. Januar 2004 in Verbindung mit Art. 28 Abs. 2 IVG), bei NichterwerbstÃ¤tigen im Sinne von Art. 5 Abs. 1 IVG, namentlich im Haushalt beschÃ¤ftigten Versicherten, nach der spezifischen Methode des BetÃ¤tigungsvergleichs (Art. 8 Abs. 3 ATSG; Art. 28 Abs. 3 IVG in Verbindung mit Art. 27 Abs. 1 und 2 der Verordnung Ã¼ber die Invalidenversicherung (IVV), seit 1. Januar 2004: Art. 28 Abs. 2 bis Â IVG) und bei teilerwerbstÃ¤tigen Versicherten nach der gemischten Methode (Art. 27 bis IVV seit 1. Januar 2004: Art. 28 Abs. 2 ter IVG), zur Aufgabe des Arztes bei der InvaliditÃ¤tsbemessung sowie zum Beweiswert der Angaben im AbklÃ¤rungsbericht (Urk. 2 S. 1-3). Darauf ist zu verweisen.</w:t>
      </w:r>
    </w:p>
    <w:p>
      <w:r>
        <w:t>2.Â Â Â Â Â Â</w:t>
      </w:r>
    </w:p>
    <w:p>
      <w:r>
        <w:t>2.1Â Â Â Â  Die Beschwerdegegnerin geht in ihrem Entscheid davon aus, dass die BeschwerdefÃ¼hrerin im Gesundheitsfall zu 75 % erwerbstÃ¤tig wÃ¤re und ihr aus medizinischer Sicht eine behinderungsangepasste TÃ¤tigkeit (leichte Sortier- und VerpackungstÃ¤tigkeit, Kontrollarbeit, Bedienung einer Kasse etc.) im vollen Ausmass zumutbar sei. Ihre Erwerbseinbusse betrage Fr. 8'700.-- (Valideneinkommen: Fr. 34'799.--, Invalideneinkommen Fr. 26'099.--; behinderungsbedingter Abzug vom Tabellenlohn von 20 %), was einer EinschrÃ¤nkung von 25 % gleichkomme. Dies fÃ¼hre im Erwerbsbereich zu einem TeilinvaliditÃ¤tsgrad von 18,75 %. Im Haushalt sei die BeschwerdefÃ¼hrerin zu 21 % eingeschrÃ¤nkt, was einem TeilinvaliditÃ¤tsgrad von 5,25 % entspreche. Insgesamt betrage der InvaliditÃ¤tsgrad 24 %, weshalb es an einem Rentenanspruch fehle (Urk. 2).</w:t>
      </w:r>
    </w:p>
    <w:p>
      <w:r>
        <w:t>2.2Â Â Â Â  Die BeschwerdefÃ¼hrerin wendet dagegen im Wesentlichen ein, dass bei einem Arbeitspensum von 75 % von einem Invalideneinkommen von Fr. 29'274.-- auszugehen sei, wobei ein leidensbedingter Abzug von 25 % vorzunehmen sei. Die Erwerbseinbusse betrage daher Fr. 12'845.-- (Valideneinkommen: Fr. 34'799.--, Invalideneinkommen Fr. 21'956.-- ). Dies ergebe eine EinschrÃ¤nkung im Erwerbsbereich von 36,91 % und damit einen InvaliditÃ¤tsgrad in diesem Bereich von 27,68 %. Des Weiteren sei im Haushaltsbereich von einer EinschrÃ¤nkung von 47,5 % und einem TeilinvaliditÃ¤tsgrad von 11,875 % auszugehen. Der IV-Grad betrage daher gerundet 40 %, was einen Anspruch auf eine Viertelrente gebe (Urk. 1 S. 3 ff.).</w:t>
      </w:r>
    </w:p>
    <w:p>
      <w:r>
        <w:t>2.3Â Â Â Â  Streitig und zu prÃ¼fen ist der Anspruch der BeschwerdefÃ¼hrerin auf eine Viertelsrente ab Dezember 2003. Dabei ist die Statusfrage, die EinschÃ¤tzung, dass in einer VerweisungstÃ¤tigkeit eine volle ArbeitsfÃ¤higkeit bestehe, die Ermittlung des InvaliditÃ¤tsgrades nach der fÃ¼r TeilerwerbstÃ¤tige geltenden gemischten Methode, und namentlich auch die HÃ¶he des Valideneinkommes zu Recht unbestritten geblieben (Urk. 1 und Urk. 2).</w:t>
      </w:r>
    </w:p>
    <w:p>
      <w:r>
        <w:rPr>
          <w:b/>
        </w:rPr>
        <w:t>E. 3</w:t>
      </w:r>
    </w:p>
    <w:p>
      <w:r>
        <w:t>3.1Â Â Â Â  Die InvaliditÃ¤tsbemessung hat bezogen auf den frÃ¼hest mÃ¶glichen Rentenbeginn zu erfolgen, hier also per Dezember 2003. Die fÃ¼r den Einkommensvergleich massgebenden Validen- und Invalideneinkommen sind auf zeitidentischer Grundlage zu ermitteln (BGE 129 V 222; vgl. auch BGE 128 V 174).</w:t>
      </w:r>
    </w:p>
    <w:p>
      <w:r>
        <w:t>3.2Â Â Â Â  Das Valideneinkommen ergibt sich unbestrittenermassen aus dem Arbeitsgeberbericht vom 17. Dezember 2003 (Urk. 9/8). Mit einer 50%igen ErwerbstÃ¤tigkeit verdiente die BeschwerdefÃ¼hrerin im Jahr 2002 Fr. 23'199.--. Ausgehend von diesem Einkommen kann fÃ¼r ein 75 % Pensum ein jÃ¤hrlicher Verdienst von Fr. 34'798.50 angenommen werden. Unter BerÃ¼cksichtigung der Nominallohnentwicklung der SalÃ¤re der Frauen von 2296 Punkten im Jahr 2002 auf 2334 Punkte im Jahr 2003 (Die Volkswirtschaft 6-2007 S. 91 Tabelle B10.3) ergibt dies ein Valideneinkommen von Fr. 35'374.45.</w:t>
      </w:r>
    </w:p>
    <w:p>
      <w:r>
        <w:t>3.3Â Â Â Â</w:t>
      </w:r>
    </w:p>
    <w:p>
      <w:r>
        <w:t>3.3.1Â Â  GemÃ¤ss Art. 27 bis Abs. 1 IVV (in der bis 31. Dezember 2003 in Kraft gewesenen Fassung; ab 1. Januar 2004: Art. 28 Abs. 2 ter IVG) bestimmt sich die InvaliditÃ¤t von TeilerwerbstÃ¤tigen, nachdem der Anteil der ErwerbstÃ¤tigkeit und derjenige der TÃ¤tigkeit im Aufgabenbereich festgelegt worden ist, dadurch, dass im Erwerbsbereich ein Einkommens- und im Aufgabenbereich ein BetÃ¤tigungsvergleich vorgenommen wird, wobei sich die GesamtinvaliditÃ¤t aus der Addierung der in beiden Bereichen ermittelten und gewichteten TeilinvaliditÃ¤ten ergibt (BGE 130 V 396, vgl. zur Anwendung der gemischten Methode auch BGE 125 V 146 ff.).</w:t>
      </w:r>
    </w:p>
    <w:p>
      <w:r>
        <w:t>Â Â Â Â Â Â Â Â  Im Erwerbsbereich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5-2007 S. 86 Tabelle B9.2; BGE 129 V 484 Erw. 4.3.2, 126 V 77 f. Erw. 3b/bb, 124 V 322 Erw. 3b/aa; AHI 2000 S. 81 Erw. 2a).</w:t>
      </w:r>
    </w:p>
    <w:p>
      <w:r>
        <w:t>3.3.2Â Â  Die IV-Stelle griff zur Bestimmung des Invalideneinkommens auf lohnstatistische Angaben zurÃ¼ck und zog den tiefsten Tabellenlohn (Fr. 3'120.-; Die Schweizerische Lohnstrukturerhebung [LSE] 2002, S. 43: Tabelle A1/Ziffer 18/Anforderungsniveaus 4/Frauen) heran (Urk. 2 S. 4).</w:t>
      </w:r>
    </w:p>
    <w:p>
      <w:r>
        <w:t>Â Â Â Â Â Â Â Â  Das trotz Gesundheitsschadens zumutbarerweise erzielbare Einkommen (Invalideneinkommen) hat die Verwaltung zulÃ¤ssigerweise (BGE 129 V 475 Erw. 4.2.1, 126 V 76 Erw. 3b, mit Hinweisen) unter Bezugnahme auf die LSE-TabellenlÃ¶hne (vgl. Erw. 3.3.1 hievor) ermittelt. Abweichend von den ErwÃ¤gungen der Beschwerdegegnerin bildet dabei statistischer Ausgangswert der monatliche Durchschnittslohn von Frauen fÃ¼r einfache und repetitive TÃ¤tigkeiten im gesamten privaten Sektor (dazu vgl. etwa Urteil M. vom 20. Januar 2004 [I 730/03] Erw. 3.3 mit Hinweisen), welcher sich auf Fr. 3'820.- belÃ¤uft (LSE 2002/ TA1/TOTAL/Frauen/Anforderungsniveau 4; fÃ¼r den privaten und Ã¶ffentlichen Sektor zusammen vgl. LSE 2002/TOTAL/Frauen/Anforderungsniveau 4: Fr. 3'844.- [TA3] bzw. 3'823.-- [TA7]). Es sprechen keine medizinischen GrÃ¼nde gegen die grundsÃ¤tzliche Verwertbarkeit der RestarbeitsfÃ¤higkeit auf dem gesamten ausgeglichenen Arbeitsmarkt. Unter BerÃ¼cksichtigung der Nominallohnentwicklung der SalÃ¤re der Frauen von 2296 Punkten im Jahr 2002 auf 2334 Punkte im Jahr 2003 (Die Volkswirtschaft 6-2007 S. 91 Tabelle B10.3) und einer betriebsÃ¼blichen wÃ¶chentlichen Arbeitszeit von 41,7 Stunden (2003) ergibt dies ein jÃ¤hrliches Bruttoeinkommen von Fr. 48'579.10 fÃ¼r ein Vollpensum. Da die BeschwerdefÃ¼hrerin lediglich mit einem Pensum von 75 % erwerbstÃ¤tig wÃ¤re, ist von einem Betrag von Fr. 36'434.35 auszugehen.</w:t>
      </w:r>
    </w:p>
    <w:p>
      <w:r>
        <w:t>3.3.3Â Â  Die IV-Stelle erwog im Einspracheentscheid, dass in WÃ¼rdigung der gesamten UmstÃ¤nde ein leidensbedingter Abzug von 20 % angemessen sei (Urk. 2 S. 4). In ihrer Beschwerdeantwort vertrat sie nunmehr die Ansicht, dass ein Leidensabzug von 20 % den Ermessensspielraum sprenge, weshalb er auf 10 % zu reduzieren sei. Es falle nÃ¤mlich weder ein Teilzeitabzug in Betracht noch sei die BeschwerdefÃ¼hrerin in einer behinderungsangepassten TÃ¤tigkeit lohnmÃ¤ssig gegenÃ¼ber gesunden Mitbewerberinnen wesentlich benachteiligt (Urk. 8 S. 1 f.). Die BeschwerdefÃ¼hrerin dagegen ist der Auffassung, dass ihr der maximale Abzug von 25 % zugestanden werden mÃ¼sste. Sie sei immer als Putzfrau tÃ¤tig gewesen. Sie sei Analphabetin, verfÃ¼ge Ã¼ber keine Schulausbildung und spreche praktisch kein Deutsch. Sie leide seit Jahren an RÃ¼ckenschmerzen und nehme tÃ¤glich Medikamente. DarÃ¼ber hinaus leide sie auch an massivster Adpositas (Urk. 1 S. 5.).</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 Â</w:t>
      </w:r>
    </w:p>
    <w:p>
      <w:r>
        <w:t>Â Â Â Â Â Â Â Â  GemÃ¤ss C.___-Gutachten vom 24. MÃ¤rz 2006 besteht in einer angepassten TÃ¤tigkeit keine somatisch-medizinische oder psychiatrisch bedingte ArbeitsunfÃ¤higkeit. Der BeschwerdefÃ¼hrerin seien unter BerÃ¼cksichtigung der morbiden Adipositas TÃ¤tigkeiten, welche nicht zu Ã¼ber 75 % der Arbeitszeit das Stehen, Gehen, Treppen oder Leitern besteigen oder aber repetitives Tragen und Heben von schweren Lasten (Gewichte von mehr als 20 kg) erfordern wÃ¼rden, zu 100% zumutbar (Urk. 9/42 S. 17 ff.). In Anbetracht dessen, dass die BeschwerdefÃ¼hrerin als Putzfrau kÃ¶rperlich oft recht schwere Arbeit zu verrichten hatte und ihr dies heute verwehrt ist, und sie auch leichte TÃ¤tigkeiten nicht ohne einschrÃ¤nkende Auflagen verrichten kann, rechtfertigt sich ein sog. leidensbedingter Abzug (BGE 129 V 481 Erw. 4.2.3 mit Hinweisen; AHI 2002 S. 67 ff. Erw. 4) von 10 %. Das Alter der BeschwerdefÃ¼hrerin (zur Zeit des Einspracheentscheides im MÃ¤rz 2006 rund 47 Jahre) fÃ¤llt hingegen nicht ins Gewicht, da Hilfsarbeiten auf dem hier massgebenden hypothetischen (ausgeglichenen) Arbeitsmarkt (Art. 16 ATSG) grundsÃ¤tzlich altersunabhÃ¤ngig nachgefragt werden und sich das Alter in diesen TÃ¤tigkeiten auch nicht lohnsenkend auswirkt. Auch die Kriterien der NationalitÃ¤t/Aufenthaltskategorie (Niederlassungsbewilligung C, Urk. 9/3; BGE 126 V 79 Erw. 5a/cc), Dienstjahre und BeschÃ¤ftigungsgrad wirken sich nicht negativ auf den Lohn aus. Gesamthaft betrachtet erscheint somit ein leidensbedingter Abzug von 10 % angemessen, was zu einem Invalideneinkommen von Fr. 32'790.90 fÃ¼hrt.</w:t>
      </w:r>
    </w:p>
    <w:p>
      <w:r>
        <w:t>3.4.4Â Â  Bei einem Invalideneinkommen von Fr. 32'790.90 resultiert im Vergleich mit dem Valideneinkommen von Fr. 35'374.45 eine Differenz von Fr. 2'583.55, was einer EinschrÃ¤nkung im Erwerbsbereich von 7,30 % und einem gewichteten TeilinvaliditÃ¤tsgrad von 5,47 % (7.30 % x 0,75) entspricht.</w:t>
      </w:r>
    </w:p>
    <w:p>
      <w:r>
        <w:rPr>
          <w:b/>
        </w:rPr>
        <w:t>E. 3.5</w:t>
      </w:r>
    </w:p>
    <w:p>
      <w:r>
        <w:t>3.5.1Â Â Â Â Â Â Â Â  Aufgrund einer AbklÃ¤rung vor Ort ermittelte die IV-Stelle eine EinschrÃ¤nkung im Aufgabenbereich Haushalt von 21 % (vgl. Urk. 9/34 Urk. 2 S. 4). Dies ergibt einen TeilinvaliditÃ¤tsgrad im Aufgabenbereich von 5,25 % (21 % x 0,25).</w:t>
      </w:r>
    </w:p>
    <w:p>
      <w:r>
        <w:t>3.5.2Â Â  Ob diese EinschÃ¤tzung richtig ist, kann offen bleiben, da selbst - den Einwendungen der BeschwerdefÃ¼hrerin folgend (vgl. Urk. 1 S. 3 f.) - bei einer EinschrÃ¤nkung von 47,5 % im Aufgabenbereich Haushalt kein Rentenanspruch resultieren wÃ¼rde, ergÃ¤be sich doch so bloss ein gewichteter TeilinvaliditÃ¤tsgrad im Aufgabenbereich von 11,88 % (47,5 % x 0,25) und ein gerundeter GesamtinvaliditÃ¤tsgrad von 17 % (7.30 % x 0,75 + 47,5 % x 0,25).</w:t>
      </w:r>
    </w:p>
    <w:p>
      <w:r>
        <w:t>Â Â Â Â Â Â Â Â  Nach Art. 28 Abs. 1 IVG (sowohl in der bis 31. Dezember 2003 gÃ¼ltig gewesenen als auch in der ab 1. Januar 2004 gÃ¼ltigen Fassung) begrÃ¼ndet erst ein InvaliditÃ¤tsgrad von 40 % Anspruch auf eine Rente. Entsprechend ist der angefochtene Einsprachenentscheid, welcher ebenso von einem rentenausschliessenden InvaliditÃ¤tsgrad ausgeht, nicht zu beanstanden.</w:t>
      </w:r>
    </w:p>
    <w:p>
      <w:r>
        <w:t>4.Â Â Â Â Â Â  Nach dem Gesagten erweist sich die eine Viertelrsrente beantragende Beschwerde als unbegrÃ¼ndet und ist abzuweisen.</w:t>
      </w:r>
    </w:p>
    <w:p>
      <w:r>
        <w:t>5.Â Â Â Â Â Â Â Â  GestÃ¼tzt auf Art. 69 Abs. 1 bis IVG in der seit 1. Juli 2006 in Kraft stehenden Fassung ist das Verfahren fÃ¼r die unterliegende BeschwerdefÃ¼hrerin kostenpflichtig. Die Kosten sind unter BerÃ¼cksichtigung des gesetzlichen Rahmens (Fr. 200.-- bis Fr. 1'000.--) ermessensweise auf Fr. 1'000.-- festzusetzen.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Rechtsanwalt Christos Antoniadis</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