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IV.2006.00749 vom 30. April 2008</w:t>
      </w:r>
    </w:p>
    <w:p>
      <w:r>
        <w:t>ZH Sozialversicherungsgericht, 2008-04-30, DE</w:t>
      </w:r>
    </w:p>
    <w:p>
      <w:r>
        <w:rPr>
          <w:b/>
        </w:rPr>
        <w:t xml:space="preserve">Quelle: </w:t>
      </w:r>
      <w:r>
        <w:t>https://mcp.opencaselaw.ch/entscheid/zh_sozialversicherungsgericht_IV.2006.00749</w:t>
      </w:r>
    </w:p>
    <w:p>
      <w:r>
        <w:t>FR: ZH_SOZIALVERSICHERUNGSGERICHT IV.2006.00749 du 30 avril 2008</w:t>
      </w:r>
    </w:p>
    <w:p>
      <w:r>
        <w:t>IT: ZH_SOZIALVERSICHERUNGSGERICHT IV.2006.00749 del 30 aprile 2008</w:t>
      </w:r>
    </w:p>
    <w:p>
      <w:pPr>
        <w:pStyle w:val="Heading2"/>
      </w:pPr>
      <w:r>
        <w:t>Erwägungen</w:t>
      </w:r>
    </w:p>
    <w:p>
      <w:r>
        <w:rPr>
          <w:b/>
        </w:rPr>
        <w:t>E. 1</w:t>
      </w:r>
    </w:p>
    <w:p>
      <w:r>
        <w:t>1.1Â Â Â Â  D.___, geboren 1952, arbeitete ab dem 1. April 1991 im X.___ im Reinigungsdienst - bis Ende 1997 vollzeitlich und ab dem 1. Januar 1998 zu 80 % (vgl. die Angaben vom 6. April 1999 im Fragebogen fÃ¼r den Arbeitgeber der EidgenÃ¶ssischen Invalidenversicherung, Urk. 11/3). Am 26. Januar 1998 rutschte sie in der Tiefgarage auf einer Wasserlache aus und stÃ¼rzte. Am folgenden Tag konsultierte sie wegen Schmerzen in der rechten Schulter die HausÃ¤rztin Dr. med. A.___, SpezialÃ¤rztin fÃ¼r Innere Medizin (vgl. das Arztzeugnis UVG vom 11. Mai 1998, Urk. 11/35 S. 18); schliesslich stellte sie die ArbeitstÃ¤tigkeit wegen zunehmender Schmerzen in der rechten Schulter ab dem 20. Februar 1998 ein (vgl. Urk. 11/3). Die Helsana Unfall AG (nachfolgend Helsana) erbrachte aufgrund der "Bagatellunfall-Meldung UVG" vom 29. Januar 1998 (Urk. 17/K1) und der "Unfallmeldung UVG" vom 4. MÃ¤rz 1998 (Urk. 17/K3) vorerst die gesetzlichen Leistungen.</w:t>
      </w:r>
    </w:p>
    <w:p>
      <w:r>
        <w:t>Â Â Â Â Â Â Â Â  Im Anschluss an eine Magnetresonanzuntersuchung des rechten Schultergelenks (Bericht des Instituts fÃ¼r RÃ¶ntgendiagnostik des Spitals B.___ vom 23. Februar 1998, Urk. 11/35 S. 15) fanden im MÃ¤rz 1998 erste AbklÃ¤rungen und Behandlungen in der Klinik C.___ statt, und die Ãrzte stellten dabei die Diagnose einer frozen shoulder rechts (vgl. die Berichte vom 9. und vom 30. MÃ¤rz 1998, Urk. 11/35 S. 20-21 und Urk. 11/35 S. 16-17). Die Behandlung in der Klinik C.___ wurde in der Folge fortgesetzt (vgl. die Berichte der Klinik C.___ vom 12. Oktober sowie vom 1. und vom 17. Dezember 1998, unter anderem Ã¼ber die Ergebnisse von weiteren Bildaufnahmen des rechten Schultergelenks, Urk. 11/35 S. 9-10, Urk. 11/35 S. 7-8 und Urk. 11/35 S. 6, sowie auch den Bericht von Dr. A.___ vom 31. Januar 1999, Urk. 11/35 S. 4), und am 24. MÃ¤rz 1999 wurde dort eine Arthroskopie und Kapsulotomie im Bereich der rechten Schulter durchgefÃ¼hrt (vgl. den Operationsbericht in Urk. 17/M32). VorgÃ¤ngig hatte die Versicherte die Klinik C.___ wegen Schmerzen auch im linken Schultergelenk aufgesucht, und die Ãrzte hatten auch hier adhÃ¤sive Kapsulitits beziehungsweise eine frozen shoulder vermutet (vgl. den Bericht vom 8. MÃ¤rz 1999, Urk. 51/10, sowie bereits die Angaben im Bericht vom 1. Dezember 1998, Urk. 11/35 S. 7).</w:t>
      </w:r>
    </w:p>
    <w:p>
      <w:r>
        <w:t>1.2Â Â Â Â  Nachdem der Arbeitgeber das ArbeitsverhÃ¤ltnis mit D.___ per Ende November 1998 aufgelÃ¶st hatte (vgl. das KÃ¼ndigungsschreiben vom 14. Juli 1998, Urk. 11/3 S. 5), hatte sich D.___ am 12. Februar 1999 bei der Invalidenversicherung zum Leistungsbezug angemeldet (Urk. 11/1). Die Sozialversicherungsanstalt des Kantons ZÃ¼rich (SVA), IV-Stelle, holte neben den bereits erwÃ¤hnten Angaben des Arbeitgebers (Urk. 11/3) den Bericht der Klinik C.___ vom 8. April 1999 (Urk. 11/4) und den Bericht von Dr. A.___ vom 6. Mai 1999 (Urk. 11/5) ein und nahm zudem EintrÃ¤ge der Klinik C.___ in der Krankengeschichte vom 15. und vom 29. Juni 1999 zu den Akten (Urk. 11/7 und Urk. 11/8). Ausserdem zog sie von der Helsana Unfall AG (nachfolgend Helsana) die Akten des Unfalldossiers bei (Urk. 11/35). GestÃ¼tzt darauf teilte sie der Versicherten mit Vorbescheid vom 14. Juli 1999 mit, dass ihr ab Januar 1999 eine ganze und ab August 1999 eine Viertelsrente zustehe (Urk. 11/10). Auf die Einwendungen von Dr. A.___ vom 19. Juli 1999 hin (Urk. 11/11) zog die SVA, IV-Stelle, von der Klinik C.___ den weiteren Krankengeschichte-Eintrag vom 7. September 1999 bei (Urk. 11/12) und holte die Berichte vom 18. und vom 26. Oktober 1999 ein (Urk. 11/15 S. 1-3 und Urk. 11/16), einschliesslich eines Berichts vom 6. Oktober 1999 Ã¼ber eine rheumatologische AbklÃ¤rung (Urk. 11/15 S. 4-6) (vgl. zur gesamten Krankengeschichte auch die ausfÃ¼hrlichere Darstellung in Ziff. 1.1 und 1.2 des Sachverhaltes des Urteils des Sozialversicherungsgerichts vom 31. Oktober 2003 betreffend die AnsprÃ¼che der Versicherten gegenÃ¼ber der Helsana, Prozess Nr. UV.2002.00092, Urk. 11/46 S. 49-67). Schliesslich sprach die SVA, IV-Stelle, der Versicherten mit VerfÃ¼gung vom 17. Dezember 1999 ab dem 1. Januar 1999 eine ganze Rente zu (Urk. 11/17), wobei sie davon ausging, dass die Versicherte bei guter Gesundheit zu 80 % im Beruf und zu 20 % im Haushalt tÃ¤tig wÃ¤re (vgl. die BegrÃ¼ndung in der Mitteilung des Beschlusses vom 23. September 1999, Urk. 11/13, und die Notizen im zugehÃ¶rigen Feststellungsblatt, Urk. 11/14).</w:t>
      </w:r>
    </w:p>
    <w:p>
      <w:r>
        <w:t>Â Â Â Â Â Â Â Â  Im Sommer 2000 leitete die SVA, IV-Stelle, ein Rentenrevisionsverfahren in die Wege (Angaben der Versicherten vom 13. Juli 2000 im Fragebogen fÃ¼r die Rentenrevision, Urk. 11/20). Zu diesem Zweck holte sie bei Dr. A.___ den Bericht vom 23. Juli 2000 ein (Urk. 11/21) und liess durch die Klinik C.___ den Bericht vom 8. Mai 2000 verfassen (Urk. 11/19). Anschliessend bestÃ¤tigte sie den Anspruch der Versicherten auf eine ganze Rente mit VerfÃ¼gung vom 30. November 2000 (Urk. 11/26). Ausserdem sprach die SVA, IV-Stelle, der Versicherten gestÃ¼tzt auf die AbklÃ¤rungen an Ort und Stelle vom 20. November 2000 (Bericht vom 27. November 2000, Urk. 11/22) mit VerfÃ¼gung vom 16. MÃ¤rz 2001 ab dem 1. Juni 1999 eine HilflosenentschÃ¤digung aufgrund einer Hilflosigkeit leichten Grades zu (Urk. 47/7).</w:t>
      </w:r>
    </w:p>
    <w:p>
      <w:r>
        <w:t>1.3Â Â Â Â  Am 20. Juni 2003 erliess die SVA, IV-Stelle, infolge des Wegfallens des Rentenanspruchs des Ehemannes der Versicherten zwei VerfÃ¼gungen, mit denen sie fÃ¼r die Zeit ab dem 1. August 2003 den Anspruch der Versicherten auf eine ganze Rente und auf eine HilflosenentschÃ¤digung fÃ¼r eine leichte Hilflosigkeit bestÃ¤tigte (Urk. 11/32 und Urk. 11/33; zum Sachverhalt vgl. die AusfÃ¼hrungen der SVA, IV-Stelle, in der Eingabe vom 10. April 2008, Urk. 46).</w:t>
      </w:r>
    </w:p>
    <w:p>
      <w:r>
        <w:t>Â Â Â Â Â Â Â Â  In der Zwischenzeit hatte das Institut F.___ im Auftrag der Helsana ein Gutachten in Form eines unfallchirurgischen und eines psychiatrischen Teilgutachtens erstellt (Gutachten von Dr. med. G.___, Spezialarzt fÃ¼r Chirurgie, vom 16. Februar 2001, Urk. 11/46 S. 203-226; Gutachten von Dr. med. H.___, Spezialarzt fÃ¼r Psychiatrie und Psychotherapie, vom 7. MÃ¤rz 2001, Urk. 11/46 S. 186-202). Die Helsana hatte ihre Leistungen daraufhin mit VerfÃ¼gung vom 21. Juni 2001 per Ende MÃ¤rz 2001 eingestellt (Urk. 11/46 S. 146-147) und diese VerfÃ¼gung mit Einspracheentscheid vom 28. MÃ¤rz 2002 bestÃ¤tigt (Urk. 11/46 S. 121-126). Im bereits erwÃ¤hnten Urteil vom 31. Oktober 2003 (Urk. 11/46 S. 49-67) hielt das Sozialversicherungsgericht in der Folge fest, dass die Helsana Ã¼ber den Zeitpunkt der Leistungseinstellung per Ende MÃ¤rz 2001 hinaus leistungspflichtig bleibe fÃ¼r die Auswirkungen des Beschwerdebildes im Bereich der rechten Schulter und des Nackens, soweit dieses auf organischen Faktoren grÃ¼nde (Erw. 3.1), dass demgegenÃ¼ber keine Leistungspflicht fÃ¼r die organisch bedingten Auswirkungen der Problematik im Bereich der linken Schulter bestehe (Erw. 3.2) und dass ebenfalls keine Leistungspflicht fÃ¼r die festgestellte psychisch bedingte Schmerzkomponente gegeben sei (Erw. 3.3). FÃ¼r die Festlegung der anspruchserheblichen Auswirkungen des somatisch bedingten Beschwerdebildes an der rechten Schulter mit Ausstrahlung in den Nacken hielt das Gericht ergÃ¤nzende medizinische AbklÃ¤rungen fÃ¼r erforderlich und wies die Sache hierzu an die Helsana zurÃ¼ck (Erw. 3.4).</w:t>
      </w:r>
    </w:p>
    <w:p>
      <w:r>
        <w:t>1.4Â Â Â Â  Anfang 2005 leitete die SVA, IV-Stelle, erneut ein Rentenrevisionsverfahren sowie ein Verfahren zur Revision der HilflosenentschÃ¤digung ein und liess sich hierzu die Angaben der Versicherten vom 13. Januar 2005 liefern (Urk. 11/36). Sodann holte sie von Dr. A.___ den Bericht vom 28. Februar 2005 (Urk. 11/40) und von Dr. med. L.___, Leitender Oberarzt OrthopÃ¤die der Klinik C.___, den Bericht vom 3./4. Mai 2005 (Urk. 11/41) ein. Ausserdem zog sie das Gutachten der Klinik C.___ vom 26. Januar 2006 bei, das die Helsana auf das unangefochten gebliebene Urteil vom 31. Oktober 2003 hin hatte erstellen lassen und bei dem Dr. L.___ mit Dr. med. M.___, Leitender Arzt Neurologie, zusammengewirkt hatte (Urk. 11/45). Des Weiteren liess sich die SVA, IV-Stelle, durch die Helsana mit den seit dem letzten Aktenbeizug erstellten weiteren Unterlagen dokumentieren (Urk. 11/46). Daraufhin hob die SVA, IV-Stelle, die ganze Rente der Versicherten mit VerfÃ¼gung vom 26. Mai 2006 und die HilflosenentschÃ¤digung mit VerfÃ¼gung vom 29. Mai 2006 auf Ende des der Zustellung folgenden Monats auf (Urk. 11/48 und Urk. 11/49; vgl. auch das Feststellungsblatt vom 26. Mai 2006, Urk. 11/47). D.___, vertreten durch Rechtsanwalt JÃ¼rg Leimbacher, liess gegen diese beiden VerfÃ¼gungen mit Eingabe vom 13. Juni 2006 Einsprache einreichen (Urk. 11/53). Die SVA, IV-Stelle, wies die Einsprache gegen die VerfÃ¼gung betreffend die Aufhebung der Rente mit Entscheid vom 20. Juli 2006 (Urk. 2/1 = Urk. 11/58) und die Einsprache gegen die VerfÃ¼gung betreffend die Aufhebung der HilflosenentschÃ¤digung mit Entscheid vom 21. Juli 2006 (Urk. 2/2 = Urk. 11/59) ab.</w:t>
      </w:r>
    </w:p>
    <w:p>
      <w:r>
        <w:t>2.Â Â Â Â Â Â  Gegen die Einspracheentscheide vom 20. und vom 21. Juli 2006 liess D.___, nach wie vor vertreten durch Rechtsanwalt JÃ¼rg Leimbacher, mit Eingabe vom 13. September 2006 (Urk. 1) Beschwerde erheben mit den folgenden AntrÃ¤gen (Urk. 1 S. 2):</w:t>
      </w:r>
    </w:p>
    <w:p>
      <w:r>
        <w:t>"1.Â Â Â Â Â  Es seien die Einsprache-Entscheide der Beschwerdegegnerin vom 20. und 21. Juli 2006 ersatzlos aufzuheben.</w:t>
      </w:r>
    </w:p>
    <w:p>
      <w:r>
        <w:t>2.Â Â Â Â Â  Es sei die Beschwerdegegnerin zur Bezahlung einer ProzessentschÃ¤digung (inkl. Mehrwertsteuer) zu verpflichten."</w:t>
      </w:r>
    </w:p>
    <w:p>
      <w:r>
        <w:t>Â Â Â Â Â Â Â Â  In prozessualer Hinsicht liess D.___ den Antrag auf die DurchfÃ¼hrung eines zweiten Schriftenwechsels und auf die GewÃ¤hrung der unentgeltlichen RechtsverbeistÃ¤ndung in der Person ihres Rechtsvertreters stellen (Urk. 1 S. 2). Die SVA, IV-Stelle, schloss in der Beschwerdeantwort vom 16. November 2006 auf Abweisung der Beschwerde (Urk. 10). Mit VerfÃ¼gung vom 21. November 2006 (Urk. 14) zog das Gericht die Unfallakten der Helsana bei (Urk. 17/M1-37 und Urk. 17/K1-86 sowie die spÃ¤ter noch beigezogenen Urk. 37/K87-92).</w:t>
      </w:r>
    </w:p>
    <w:p>
      <w:r>
        <w:t>Â Â Â Â Â Â Â Â  Die Helsana hatte unterdessen am 11. Mai 2006 erneut die Leistungseinstellung per Ende MÃ¤rz 2001 verfÃ¼gt (Urk. 17/K75) und bestÃ¤tigte diese Leistungseinstellung mit Entscheid vom 7. Februar 2007 (Urk. 37/K89). D.___ liess gegen diesen Einspracheentscheid durch Rechtsanwalt JÃ¼rg Leimbacher mit Eingabe vom 12. MÃ¤rz 2007 Beschwerde erheben; diese Beschwerde ist Gegenstand des Prozesses Nr. UV.2007.00129, der ebenfalls mit Urteil von heute entschieden wird.</w:t>
      </w:r>
    </w:p>
    <w:p>
      <w:r>
        <w:t>Â Â Â Â Â Â Â Â  Mit VerfÃ¼gung vom 3. April 2007 (Urk. 25) entsprach das Gericht dem Gesuch um die unentgeltliche RechtsverbeistÃ¤ndung und ordnete gleichzeitig einen zweiten Schriftenwechsel an. In der Replik vom 2. November 2007 (Urk. 34) liess die Versicherte an der Beschwerde festhalten und berief sich neu auf ein selber in Auftrag gegebenes Gutachten von Dr. med. N.___, Spezialarzt fÃ¼r OrthopÃ¤dische Chirurgie, vom 2. November 2007 (Urk. 43/1) und auf einen Bericht von Dr. med. O.___, Spezialarzt fÃ¼r Neurologie, vom 22. Oktober 2007 zuhanden von Dr. N.___ (Urk. 43/2 mit den Untersuchungsergebnissen vom 1. Juni 2007 im Anhang) einschliesslich eines Berichts des Medizinisch Radiodiagnostischen Instituts P.___ an Dr. O.___ vom 5. Juni 2007 Ã¼ber eine Magnetresonanztomographie des SchÃ¤dels und eine Magnetresonanz-Angiographie extra- und intrakraniell (Urk. 43/3). Die SVA, IV-Stelle, verzichtete mit Schreiben vom 26. November 2007 (Urk. 40) auf die Erstattung einer Duplik, worauf der Schriftenwechsel mit VerfÃ¼gung vom 27. November 2007 geschlossen wurde (Urk. 41). In der Folge liess die Versicherte mit Eingabe vom 7. Dezember 2007 (Urk. 42) die Originale der mit der Replik in Fax-Kopie bereits eingereichten Gutachten nachreichen (Urk. 43/1-4) und liess dabei auch um Zusprechung der Kosten fÃ¼r die Begutachtung durch Dr. N.___ ersuchen. Die SVA, IV-Stelle, sodann vervollstÃ¤ndigte auf die entsprechende gerichtliche Anfrage hin (Telefonnotiz vom 8. April 2008, Urk. 45) mit Eingabe vom 10. April 2008 (Urk. 46) die Unterlagen (Urk. 47/1-13) und machte PrÃ¤zisierungen zum Sachverhalt.</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die damit verbundenen Ãnderungen des Bundesgesetzes Ã¼ber den Allgemeinen Teil des Sozialversicherung (ATSG) und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9. Februar 2007 ergangen ist, gelangen deshalb im vorliegenden Fall die revidierten materiellen Vorschriften der vorstehenden Regelungswerke noch nicht zur Anwendung. Bei den im Folgenden zitierten Gesetzes- und Verordnungsbestimmungen handelt es sich daher um die Fassungen, wie sie bis Ende 2007 in Kraft gewesen sind.</w:t>
      </w:r>
    </w:p>
    <w:p>
      <w:r>
        <w:rPr>
          <w:b/>
        </w:rPr>
        <w:t>E. 2</w:t>
      </w:r>
    </w:p>
    <w:p>
      <w:r>
        <w:t>/</w:t>
      </w:r>
    </w:p>
    <w:p>
      <w:r>
        <w:rPr>
          <w:b/>
        </w:rPr>
        <w:t>E. 2.2</w:t>
      </w:r>
    </w:p>
    <w:p>
      <w:r>
        <w:t>2.2.1Â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2.3</w:t>
      </w:r>
    </w:p>
    <w:p>
      <w:r>
        <w:t>2.3.1Â Â  Ãndert sich der InvaliditÃ¤tsgrad einer RentenbezÃ¼gerin oder eines RentenbezÃ¼gers erheblich, so wird die Rente nach Art. 17 Abs. 1 ATSG (beziehungsweise Art. 41 IVG bis Ende 2002)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Â Â Â Â Â Â Â Â  Bei einer Revision von Amtes wegen erfolgt die Herabsetzung oder Aufhebung gemÃ¤ss Art. 88 bis Abs. 2 lit. a IVV frÃ¼hestens vom ersten Tag des zweiten der Zustellung der VerfÃ¼gung folgenden Monats an.</w:t>
      </w:r>
    </w:p>
    <w:p>
      <w:r>
        <w:t>2.3.2Â Â  Ausgenommen vom Grundsatz, wonach eine SachverhaltsÃ¤nderung nachgewiesen sein muss, damit ein formell rechtskrÃ¤ftiger Rentenentscheid - fÃ¼r die Zukunft - erhÃ¶ht, herabgesetzt oder aufgehoben werden kann, ist unter anderem das Vorliegen der Voraussetzungen fÃ¼r eine WiedererwÃ¤gung. Nach Art. 53 Abs. 2 ATSG kann der VersicherungstrÃ¤ger auf formell rechtskrÃ¤ftige VerfÃ¼gungen oder Einspracheentscheide zurÃ¼ckkommen, wenn diese zweifellos unrichtig sind und wenn ihre Berichtigung von erheblicher Bedeutung ist. Das Gericht kann daher eine zu Unrecht ergangene VerfÃ¼gung oder einen entsprechenden Einspracheentscheid mit der substituierten BegrÃ¼ndung schÃ¼tzen, dass die ursprÃ¼ngliche RentenverfÃ¼gung zweifellos unrichtig und die Berichtigung von erheblicher Bedeutung ist (vgl. BGE 125 V 369 Erw. 2 mit Hinweisen).</w:t>
      </w:r>
    </w:p>
    <w:p>
      <w:r>
        <w:rPr>
          <w:b/>
        </w:rPr>
        <w:t>E. 3</w:t>
      </w:r>
    </w:p>
    <w:p>
      <w:r>
        <w:t>3.1Â Â Â Â  Versicherte mit Wohnsitz und gewÃ¶hnlichem Aufenthalt in der Schweiz, die hilflos sind, haben gemÃ¤ss Art. 42 Abs. 1 Satz 1 IVG Anspruch auf eine HilflosenentschÃ¤digung. Als hilflos gilt nach Art. 9 ATSG (beziehungsweise Art. 42 Abs. 2 IVG bis Ende 2002) eine Person, die wegen einer BeeintrÃ¤chtigung der Gesundheit fÃ¼r alltÃ¤gliche Lebensverrichtungen dauernd der Hilfe Dritter oder der persÃ¶nlichen Ãberwachung bedarf. Dabei sind praxisgemÃ¤ss (BGE 121 V 90 Erw. 3a mit Hinweisen) die folgenden sechs alltÃ¤glichen Lebensverrichtungen massgebend:</w:t>
      </w:r>
    </w:p>
    <w:p>
      <w:r>
        <w:t>- Ankleiden, Auskleiden;</w:t>
      </w:r>
    </w:p>
    <w:p>
      <w:r>
        <w:t>- Aufstehen, Absitzen, Abliegen;</w:t>
      </w:r>
    </w:p>
    <w:p>
      <w:r>
        <w:t>- Essen;</w:t>
      </w:r>
    </w:p>
    <w:p>
      <w:r>
        <w:t>- KÃ¶rperpflege;</w:t>
      </w:r>
    </w:p>
    <w:p>
      <w:r>
        <w:t>- Verrichtung der Notdurft;</w:t>
      </w:r>
    </w:p>
    <w:p>
      <w:r>
        <w:t>- Fortbewegung (im oder ausser Haus), Kontaktaufnahme (BGE 127 V 97 Erw. 3c, 125 V 303 Erw. 4a).</w:t>
      </w:r>
    </w:p>
    <w:p>
      <w:r>
        <w:t>Â Â Â Â Â Â Â Â  Ausserdem gilt nach Art. 42 Abs. 3 IVG in der seit dem 1. Januar 2004 gÃ¼ltigen Fassung (neu) auch eine Person als hilflos, welche zu Hause lebt und wegen der BeeintrÃ¤chtigung der Gesundheit dauernd auf lebenspraktische Begleitung angewiesen ist. GemÃ¤ss Art. 42 Abs. 2 IVG (in der ab dem 1. Januar 2004 gÃ¼ltigen Fassung) ist zwischen schwerer, mittelschwerer und leichter Hilflosigkeit zu unterscheiden. Die Kriterien dieser Hilflosigkeitsgrade sind in Art. 35 ff. IVV nÃ¤her geregelt.</w:t>
      </w:r>
    </w:p>
    <w:p>
      <w:r>
        <w:t>3.2Â Â Â Â  FÃ¼r die Revision der HilflosenentschÃ¤digung sind die Bestimmungen Ã¼ber die Rentenrevision sinngemÃ¤ss anwendbar (vgl. Art. 17 Abs. 2 ATSG und Art. 35 Abs. 2 IVV sowie Art. 86 IVV [in Kraft gewesen bis Ende 2002]).</w:t>
      </w:r>
    </w:p>
    <w:p>
      <w:r>
        <w:rPr>
          <w:b/>
        </w:rPr>
        <w:t>E. 4</w:t>
      </w:r>
    </w:p>
    <w:p>
      <w:r>
        <w:t>4.1Â Â Â Â  Strittig und zu prÃ¼fen ist, ob die Beschwerdegegnerin die Leistungen einer ganzen Rente und einer HilflosenentschÃ¤digung, die sie der BeschwerdefÃ¼hrerin seit dem 1. Januar beziehungsweise seit dem 1. Juni 1999 gewÃ¤hrt hatte, mit den angefochtenen Einspracheentscheiden und mit den ihnen zugrunde liegenden VerfÃ¼gungen vom 26. und vom 29. Mai 2006 zu Recht aufgehoben hat.</w:t>
      </w:r>
    </w:p>
    <w:p>
      <w:r>
        <w:t>Â Â Â Â Â Â Â Â  Die RechtmÃ¤ssigkeit dieser Aufhebung hÃ¤ngt gestÃ¼tzt auf die vorstehenden rechtlichen ErwÃ¤gungen primÃ¤r von einer Ãnderung im Sachverhalt ab. Massgebende Vergleichsbasis fÃ¼r die Rente ist in Anwendung der dargelegten Rechtsprechung die VerfÃ¼gung vom 30. November 2000 (Urk. 11/26), mit der die Beschwerdegegnerin den Rentenanspruch letztmals materiell Ã¼berprÃ¼ft hatte. DemgegenÃ¼ber erfolgte im Rahmen des Erlasses der VerfÃ¼gung vom 20. Juni 2003 (Urk. 11/32), wie aufgrund der AusfÃ¼hrungen der Beschwerdegegnerin in der Eingabe vom 10. April 2008 (Urk. 46) zweifelsfrei feststeht, keine materielle PrÃ¼fung, sodass diese VerfÃ¼gung beim Sachverhaltsvergleich ausser Acht zu lassen ist. Aus dem gleichen Grund ist die massgebende Vergleichsbasis fÃ¼r die HilflosentschÃ¤digung die erstmalige LeistungsverfÃ¼gung vom 16. MÃ¤rz 2001 (Urk. 47/7), wÃ¤hrenddem der VerfÃ¼gung vom 20. Juni 2003 (Urk. 11/33) in dieser Hinsicht wiederum keine Bedeutung zukommt.</w:t>
      </w:r>
    </w:p>
    <w:p>
      <w:r>
        <w:t>4.2Â Â Â Â  Wie der BegrÃ¼ndung der angefochtenen Einspracheentscheide (Urk. 2/1 und Urk. 2/2) und den Stellungnahmen von Dr. med. Q.___ des Regionalen Ãrztlichen Dienstes (RAD) der Beschwerdegegnerin vom 18. und vom 19. Mai 2006 (Urk. 11/47 S. 2 f.) zu entnehmen ist, stÃ¼tzte sich die Beschwerdegegnerin bei der strittigen Leistungseinstellung auf das Gutachten der Klinik C.___ vom 26. Januar 2006, das die Helsana aufgrund des Urteils vom 31. Oktober 2006 in Auftrag gegeben hatte (Urk. 11/45).</w:t>
      </w:r>
    </w:p>
    <w:p>
      <w:r>
        <w:t>Â Â Â Â Â Â Â Â  Dr. L.___ und Dr. M.___ verglichen im besagten Gutachten, welches auf Untersuchungen vom Oktober und vom November 2004 basiert (vgl. Urk. 11/45 S. 2), die Ergebnisse der aktuell angefertigten Magnetresonanz-, RÃ¶ntgen- und Ultraschalluntersuchungen des rechten Schultergelenks mit denjenigen der Magnetresonanzuntersuchungen der Jahre 1998 und 1999 und mit den intraoperativ-arthroskopischen Befunden anlÃ¤sslich der Operation vom 24. MÃ¤rz 1999. Dabei stellten sie fest, dass die Gelenkkapsel aktuell nicht mehr die Verdickung aufwies, welche charakteristisch fÃ¼r die damalige Kapsulitis gewesen war (vgl. Urk. 11/45 S. 9 ff.). Wie auch im Urteil des Prozesses Nr. UV.2007.00129 ausgefÃ¼hrt wird, das der Beschwerdegegnerin in Kopie zugestellt wird, leuchtet es daher ein, dass die Gutachter die Kapsulitis als ausgeheilt beurteilten (vgl. Urk. 11/45 S. 11 f.), und wiederum ist darauf hinzuweisen, dass diese Beurteilung Ã¼bereinstimmt mit derjenigen im Gutachten von Dr. N.___ vom 2. November 2007, der im Mai 2007 nochmals RÃ¶ntgen- und Arthro-Magnetresonanzaufnahmen anfertigen liess und wiederum keine Anhaltspunkte mehr fÃ¼r eine adhÃ¤sive Kapsulitis erkennen konnte (vgl. Urk. 43/1 S. 7 f.). Desgleichen gilt auch fÃ¼r das vorliegende Verfahren, dass Dr. L.___ und Dr. M.___ den Zeitpunkt der Ausheilung der adhÃ¤siven Kapsulitis plausiblermassen auf geschÃ¤tzte zwei Jahre nach der DurchfÃ¼hrung der Operation vom 24. MÃ¤rz 1999 ansetzten (Urk. 11/45 S. 12).</w:t>
      </w:r>
    </w:p>
    <w:p>
      <w:r>
        <w:t>Â Â Â Â Â Â Â Â  Damit liegt in der Gestalt der Ausheilung der adhÃ¤siven Kapsulitis rechts eine VerÃ¤nderung im medizinischen Sachverhalt vor, die erst nach den als Vergleichsbasis massgebenden VerfÃ¼gungen vom 30. November 2000 (Urk. 11/26) und vom 16. MÃ¤rz 2001 (Urk. 47/7) eingetreten und somit im Hinblick auf die rechtlichen Voraussetzungen der Revision von Bedeutung ist.</w:t>
      </w:r>
    </w:p>
    <w:p>
      <w:r>
        <w:t>4.3Â Â Â Â  Es stellt sich daher die weitere Frage nach den konkreten Auswirkungen dieser VerÃ¤nderung auf die bis anhin gewÃ¤hrten Leistungen.</w:t>
      </w:r>
    </w:p>
    <w:p>
      <w:r>
        <w:t>Â Â Â Â Â Â Â Â  Hierbei gilt zu beachten, dass die Thematik des Gutachtens der Klinik C.___ vom 26. Januar 2006 - wie spÃ¤ter im Ãbrigen auch die Thematik des Gutachtens von Dr. N.___ vom 2. November 2007 (Urk. 43/1) und des Berichts von Dr. O.___ vom 22. Oktober 2007 (Urk. 43/2) - im Wesentlichen beschrÃ¤nkt war auf die Frage, in welchem Ausmass die von der rechten Schulter ausgehenden Beschwerden nach Ende MÃ¤rz 2001 durch - unfallkausale - organische Faktoren bedingt sind oder waren (vgl. hierzu auch den Fragenkatalog in Urk. 17/K59). Dementsprechend untersuchten die Gutachter Ã¼berhaupt nur den Zustand der rechten Schulter; die linke Schulter, die anamnestisch ebenfalls Beschwerden bereitet hatte (vgl. hierzu das Urteil vom 31. Oktober 2003, Urk. 11/46 S. 49-67 Erw. 3.2), war demgegenÃ¼ber nicht Gegenstand der AbklÃ¤rungen, wobei allerdings einzurÃ¤umen ist, dass das Schwergewicht der geklagten Beschwerden sowohl gemÃ¤ss dem Gutachten der Klinik C.___ (vgl. Urk. 11/45 S. 6 f.) als auch gemÃ¤ss dem Bericht von Dr. A.___ vom 28. Februar 2005 (Urk. 11/40) und dem Bericht von Dr. L.___ vom 3./4. Mai 2005 (Urk. 11/41) nicht die linke, sondern die rechte Seite betraf. Aber auch in der rechten Schulter zeigten sich verschiedene degenerative VerÃ¤nderungen, die von den Gutachtern der Klinik C.___ nicht (mehr) als unfallkausal beurteilt wurden und somit bei der Festlegung der unfallbedingten EinschrÃ¤nkungen nicht zu berÃ¼cksichtigen waren, auch wenn die Gutachter der Klinik C.___ - und spÃ¤ter auch Dr. O.___, der im Bericht vom 22. Oktober 2007 von einer "wenig einfÃ¼hlsamen" Beschwerdesymptomatik sprach (Urk. 43/2 S. 2) - das geklagte Beschwerdebild zumindest nicht in seinem Ausmass mit diesen Befunden erklÃ¤ren konnten (vgl. Urk. 11/45 S. 11).</w:t>
      </w:r>
    </w:p>
    <w:p>
      <w:r>
        <w:t>Â Â Â Â Â Â Â Â  Vor allem von Bedeutung ist aber, dass Dr. L.___ im Bericht vom 4. Mai 2005, in Ãbereinstimmung mit den frÃ¼her mit der BeschwerdefÃ¼hrerin befasst gewesenen medizinischen Fachpersonen (vgl. hierzu das Urteil vom 31. Oktober 2003, Urk. 11/46 S. 49-67 Erw. 3.3), eine Ausweitung des Beschwerdebildes Ã¼ber das organisch erklÃ¤rbare Ausmass hinaus feststellte (Urk. 11/41 S. 6) und hierbei auf die Diagnose einer somatoformen SchmerzstÃ¶rung im psychiatrischen Gutachten von Dr. H.___ vom 7. MÃ¤rz 2001 (Urk. 11/46 S. 186-202) verwies. Das EidgenÃ¶ssische Versicherungsgericht hat in seiner neueren Rechtsprechung zwar immer wieder betont, dass die subjektiven Schmerzangaben der versicherten Person fÃ¼r sich allein keine ganze oder teilweise ArbeitsunfÃ¤higkeit zu begrÃ¼nden vermÃ¶chten (vgl. BGE 130 V 399 Erw. 5.3.2, 353 Erw. 2.2.2, je mit Hinweisen) und hat dementsprechend in Anlehnung an eine bestimmte medizinische Lehrmeinung spezifische Kriterien aufgestellt, welche bei einer vor allem psychisch bedingten Schmerzproblematik zusÃ¤tzlich erfÃ¼llt sein mÃ¼ssen, damit von einem die ArbeitsfÃ¤higkeit beeintrÃ¤chtigenden Ausmass der SchmerzstÃ¶rung ausgegangen werden kann (vgl. BGE 131 V 50 f. Erw. 1.2, 130 V 354 f. Erw. 2.2.3). Es hat aber auch festgehalten, dass es zur Festlegung dieser Kriterien, insbesondere des Kriteriums einer psychischen KomorbiditÃ¤t, also einer weiteren, von der SchmerzstÃ¶rung zu unterscheidenden psychischen Krankheit, in aller Regel einer Beurteilung durch einen Facharzt oder eine FachÃ¤rztin der Psychiatrie bedÃ¼rfe (vgl. BGE 130 V 353 Erw. 2.2.2, 399 Erw. 5.3.2; Urteile des EidgenÃ¶ssischen Versicherungsgerichts in Sachen M. vom 18. Mai 2005, I 470/03, Erw. 3.4, und in Sachen A. vom 27. September 2004, I 289/04, Erw. 2.4).</w:t>
      </w:r>
    </w:p>
    <w:p>
      <w:r>
        <w:t>Â Â Â Â Â Â Â Â  Dr. H.___ hatte der Diagnose einer somatoformen SchmerzstÃ¶rung im Jahr 2001 zwar keinen erheblichen Krankheitswert beigemessen, hatte auch lediglich eine leichte, allenfalls subdepressive Verstimmung festgestellt und war zum Schluss gelangt, dass die BeschwerdefÃ¼hrerin die Auswirkungen der nicht organisch bedingten Schmerzkomponente aus eigener Kraft zu Ã¼berwinden in der Lage wÃ¤re (Urk. 11/46 S. 195 ff.). Dies spricht im Hinblick auf die dargelegten Kriterien gegen eine damalige EinschrÃ¤nkung in der ArbeitsfÃ¤higkeit aus psychiatrischer Sicht. Zwischen der Begutachtung durch Dr. H.___ und dem Erlass der angefochtenen Einspracheentscheide liegen indessen mehr als fÃ¼nf Jahre, und entgegen der Auffassung der Beschwerdegegnerin (vgl. Urk. 2/1 S. 4) kann unter diesen UmstÃ¤nden ohne ergÃ¤nzende psychiatrische AbklÃ¤rung nicht von vornherein angenommen werden, der psychische Gesundheitszustand der BeschwerdefÃ¼hrerin habe in dieser Zeit keine VerÃ¤nderungen erfahren. Dies gilt umso mehr, als Dr. L.___ im Bericht vom 4. Mai 2005 zwar auf die Beurteilung von Dr. H.___ verwies (Urk. 11/41 S. 6), jedoch anders als dieser - indessen auch ausserhalb des Bereichs seiner Fachkompetenz - nunmehr eine ArbeitsunfÃ¤higkeit von 100 % annahm, und als auch Dr. O.___ im Jahr 2007 von einer - deutlichen - Depression ausging (Urk. 43/2 S. 2).</w:t>
      </w:r>
    </w:p>
    <w:p>
      <w:r>
        <w:t>4.4Â Â Â Â  Bevor eine allfÃ¤llige Leistungsaufhebung oder -herabsetzung angeordnet werden kann, bedarf es daher im Sinne der vorstehenden ErwÃ¤gungen gewisser ergÃ¤nzender AbklÃ¤rungen in somatischer Hinsicht sowie einer ergÃ¤nzenden psychiatrischen AbklÃ¤rung. Hernach wird eine Gesamtbeurteilung vorzunehmen sein, im Rahmen derer auch zum Umstand Stellung zu nehmen sein wird, dass die Gutachter der Klinik C.___, worauf auch die Beschwerdegegnerin in der Beschwerdeantwort hinweisen liess (vgl. Urk. 10), eine seitengleiche, als deutlich bezeichnete Beschwielung an beiden HandflÃ¤chen beobachtet hatten (vgl. Urk. 11/45 S. 8). Anschliessend wird die Beschwerdegegnerin Ã¼ber die Aufhebung oder Herabsetzung der Rente und der HilflosenentschÃ¤digung der BeschwerdefÃ¼hrerin neu zu verfÃ¼gen haben. Die angefochtenen Einspracheentscheide vom 20. und vom 21. Juli 2006 sind damit aufzuheben, und die Sache ist zur Veranlassung der erforderlichen AbklÃ¤rungen an die Beschwerdegegnerin zurÃ¼ckzuweisen. In diesem Sinne ist die Beschwerde gutzuheissen.</w:t>
      </w:r>
    </w:p>
    <w:p>
      <w:r>
        <w:rPr>
          <w:b/>
        </w:rPr>
        <w:t>E. 5</w:t>
      </w:r>
    </w:p>
    <w:p>
      <w:r>
        <w:t>5.1Â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5.2Â Â Â Â  Die BeschwerdefÃ¼hrerin stellte in der Eingabe vom 7. Dezember 2007 den Antrag, die Beschwerdegegnerin habe die Kosten der Begutachtung durch Dr. N.___ zu Ã¼bernehmen (Urk. 42).</w:t>
      </w:r>
    </w:p>
    <w:p>
      <w:r>
        <w:t>Â Â Â Â Â Â Â Â  RechtsprechungsgemÃ¤ss gehÃ¶ren zu den Parteikosten, die im Rahmen von Art. 61 lit. g ATSG zu entschÃ¤digen sind, neben den Vertretungskosten die besonderen Auslagen fÃ¼r AbklÃ¤rungsmassnahmen, welche durch den Versicherer anzuordnen und durchzufÃ¼hren gewesen wÃ¤ren, an dessen Stelle jedoch durch die Partei veranlasst wurden (Urteil des EidgenÃ¶ssischen Versicherungsgerichts in Sachen N. vom 14. MÃ¤rz 2005, U 85/04, Erw. 2.1 mit Hinweisen).</w:t>
      </w:r>
    </w:p>
    <w:p>
      <w:r>
        <w:t>Â Â Â Â Â Â Â Â  Nach den vorstehenden AusfÃ¼hrungen sind der Beschwerdegegnerin zwar Unterlassungen in Bezug auf die Untersuchungspflicht vorzuwerfen. Die Untersuchungen, die Dr. N.___ und Dr. O.___ auf Veranlassung der BeschwerdefÃ¼hrerin hin durchgefÃ¼hrt hatten, vermochten allerdings die strittigen Punkte ebenfalls nicht zu klÃ¤ren und kÃ¶nnen daher nicht als AbklÃ¤rungsmassnahmen betrachtet werden, die im Sinne der vorstehenden ErwÃ¤gungen an die Stelle der von der Beschwerdegegnerin anzuordnenden Untersuchungen getreten wÃ¤ren. Damit hat die BeschwerdefÃ¼hrerin gegenÃ¼ber der Beschwerdegegnerin keinen Anspruch auf Erstattung der Kosten des Gutachtens von Dr. N.___.</w:t>
      </w:r>
    </w:p>
    <w:p>
      <w:r>
        <w:t>5.3Â Â Â Â  Hingegen erscheinen die Ã¼brigen Aufwendungen, welche der unentgeltliche Rechtsvertreter der BeschwerdefÃ¼hrerin gemÃ¤ss der eingereichten Aufstellung vom 11. April 2008 (Urk. 50) getÃ¤tigt hat - zeitliche Aufwendungen von 11,25 Stunden und Barauslagen in der HÃ¶he von Fr. 234.15 - als angemessen. Die EntschÃ¤digung, die dem unentgeltlichen Rechtsvertreter der BeschwerdefÃ¼hrerin auszurichten ist, belÃ¤uft sich daher in Anwendung des gerichtsÃ¼blichen Stundenansatzes von Fr. 200.00 und unter BerÃ¼cksichtigung der Mehrwertsteuer von 7,6 % auf die geltend gemachten Fr. 2'677.80.</w:t>
      </w:r>
    </w:p>
    <w:p>
      <w:r>
        <w:t>5.Â Â Â Â Â Â  GestÃ¼tzt auf Art. 69 Abs. 1 bis IVG in der seit dem 1. Juli 2006 in Kraft stehenden Fassung ist das Verfahren fÃ¼r die unterliegende Beschwerdegegnerin kostenpflichtig. Die Kosten sind unter BerÃ¼cksichtigung des gesetzlichen Rahmens (Fr. 200.00 bis Fr. 1'000.00) ermessensweise auf Fr. 800.00 festzusetzen.</w:t>
      </w:r>
    </w:p>
    <w:p>
      <w:r>
        <w:t>Das Gericht erkennt:</w:t>
      </w:r>
    </w:p>
    <w:p>
      <w:r>
        <w:t>1.Â Â Â Â Â Â Â Â  Die Beschwerde wird in dem Sinne gutgeheissen, dass die angefochtenen Einspracheentscheide vom 20. und vom 21. Juli 2006 aufgehoben werden und die Sache an die Sozialversicherungsanstalt des Kantons ZÃ¼rich (SVA), IV-Stelle, zurÃ¼ckgewiesen wird, damit sie die erforderlichen AbklÃ¤rungen im Sinne der ErwÃ¤gungen durchfÃ¼hre und anschliessend Ã¼ber die Aufhebung oder Herabsetzung der Rente und der HilflosenentschÃ¤digung der BeschwerdefÃ¼hrerin neu verfÃ¼ge.</w:t>
      </w:r>
    </w:p>
    <w:p>
      <w:r>
        <w:t>2.Â Â Â Â Â Â Â Â  Die Gerichtskosten von Fr. 800.-- werden der Beschwerdegegnerin auferlegt.</w:t>
      </w:r>
    </w:p>
    <w:p>
      <w:r>
        <w:t>3.Â Â Â Â Â Â Â Â  Die Beschwerdegegnerin wird verpflichtet, dem unentgeltlichen Rechtsvertreter der BeschwerdefÃ¼hrerin, Rechtsanwalt JÃ¼rg Leimbacher, BÃ¼lach, eine ProzessentschÃ¤digung von Fr. 2'677.80 (inklusive Barauslagen und Mehrwertsteuer) zu bezahlen.</w:t>
      </w:r>
    </w:p>
    <w:p>
      <w:r>
        <w:t>4.Â Â Â Â Â Â Â Â  Zustellung gegen Empfangsschein an:</w:t>
      </w:r>
    </w:p>
    <w:p>
      <w:r>
        <w:t>- Rechtsanwalt JÃ¼rg Leimbacher unter Beilage je einer Kopie von Urk. 45, Urk. 46 und Urk. 47/1-13</w:t>
      </w:r>
    </w:p>
    <w:p>
      <w:r>
        <w:t>- Sozialversicherungsanstalt des Kantons ZÃ¼rich, IV-Stelle, unter Beilage je einer Kopie von Urk. 50 und Urk. 51/1-17 zuhanden ihres Dossiers</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