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IV.2006.00736 vom 19. Mai 2008</w:t>
      </w:r>
    </w:p>
    <w:p>
      <w:r>
        <w:t>ZH Sozialversicherungsgericht, 2008-05-19, DE</w:t>
      </w:r>
    </w:p>
    <w:p>
      <w:r>
        <w:rPr>
          <w:b/>
        </w:rPr>
        <w:t xml:space="preserve">Quelle: </w:t>
      </w:r>
      <w:r>
        <w:t>https://mcp.opencaselaw.ch/entscheid/zh_sozialversicherungsgericht_IV.2006.00736</w:t>
      </w:r>
    </w:p>
    <w:p>
      <w:r>
        <w:t>FR: ZH_SOZIALVERSICHERUNGSGERICHT IV.2006.00736 du 19 mai 2008</w:t>
      </w:r>
    </w:p>
    <w:p>
      <w:r>
        <w:t>IT: ZH_SOZIALVERSICHERUNGSGERICHT IV.2006.00736 del 19 maggio 2008</w:t>
      </w:r>
    </w:p>
    <w:p>
      <w:pPr>
        <w:pStyle w:val="Heading2"/>
      </w:pPr>
      <w:r>
        <w:t>Erwägungen</w:t>
      </w:r>
    </w:p>
    <w:p>
      <w:r>
        <w:rPr>
          <w:b/>
        </w:rPr>
        <w:t>E. 1</w:t>
      </w:r>
    </w:p>
    <w:p>
      <w:r>
        <w:t>1.1Â Â Â Â  B.___, geboren 1947, gelernter Siebdrucker (Urk. 8/1/1), war seit Februar 1996 als Maschinen/AnlagefÃ¼hrer (Prozessoperator) bei der A.___ AG tÃ¤tig (Urk. 8/9/95 und Urk. 8/10), als er am 20. November 2002 bei der Arbeit mit einer Traglast von 40 kg in eine Bodenspalte trat und sich dabei den RÃ¼cken verdrehte, was initial akute Schmerzen und eine BewegungseinschrÃ¤nkung der unteren LendenwirbelsÃ¤ule sowie eine ArbeitsunfÃ¤higkeit bis zum 30. November 2002 zur Folge hatte (Urk. 8/9/91 f.). Am 5. Juli 2004 liess er dem Unfallversicherer einen RÃ¼ckfall mit Schmerzen im rechten Knie melden (Urk. 8/9/85-89). Am 23. Juli 2004 berichtete sein Hausarzt, Dr. med. C.___, Allgemeine Medizin FMH, D.___, dass der Versicherte seit dem Unfall vom 20. November 2002 dauernd Schmerzen im Knie-Oberschenkelbereich rechts gehabt habe (Urk. 8/9/82). Mit VerfÃ¼gung vom 23. August 2004 lehnte der Unfallversicherer seine Leistungspflicht ab, da nicht mit Ã¼berwiegender Wahrscheinlichkeit ein RÃ¼ckfall vorliege (Urk. 8/9/69 f.). Nach der durch die Schmerzproblematik indizierten Implantation einer HÃ¼fttotalprothese rechts am 19. Oktober 2004 (vgl. Urk. 8/9/59 f. und Urk. 8/9/54) traten persistierende und zunehmende Schmerzen im rechten Oberschenkel auf (Urk. 8/9/44), welche sich bis zum 17. Februar 2005 zu einem generalisierten Schmerzsyndrom ausweiteten (Urk. 8/9/40 f.). Mit Einspracheentscheid vom 6. Mai 2005 bestÃ¤tigte der Unfallversicherer seine leistungsablehnende VerfÃ¼gung vom 23. August 2004 (Urk. 8/9/2-7).</w:t>
      </w:r>
    </w:p>
    <w:p>
      <w:r>
        <w:t>1.2Â Â Â Â  Am 27. Juni 2005 meldete sich B.___ bei der Sozialversicherungsanstalt des Kantons ZÃ¼rich, IV-Stelle, zum Leistungsbezug an; dabei gab er an, er leide seit Oktober 2004 an einer Fibromyalgie und sei deswegen ebenfalls seit Oktober 2004 voll arbeitsunfÃ¤hig (Urk. 8/4).</w:t>
      </w:r>
    </w:p>
    <w:p>
      <w:r>
        <w:t>Â Â Â Â Â Â Â Â  Dr. C.___ bestÃ¤tigte in seinem Bericht vom 6./7. Juli 2005 das Vorliegen eines generalisierten Fibromyalgiesyndroms, eine vollstÃ¤ndige ArbeitsunfÃ¤higkeit in der bisherigen TÃ¤tigkeit seit dem 21. September 2004 und stellte im Hinblick auf die Evaluation einer behinderungsangepassten TÃ¤tigkeit eine starke EinschrÃ¤nkung verschiedener dafÃ¼r massgeblicher physischer Funktionen, aber nur eine leichte EinschrÃ¤nkung der psychischen Belastbarkeit fest (Urk. 8/6/ 1-4). Am 29. Juli 2005 berichtete Dr. med. E.___, Psychiatrie und Psychotherapie FMH, F.___, welcher den BeschwerdefÃ¼hrer im Juni 2005 auf Zuweisung von Dr. med. G.___, Physikalische Medizin und Rehabilitation, spez. Rheuma-Erkrankungen FMH, ZÃ¼rich, zur AbklÃ¤rung einer somatoformen SchmerzstÃ¶rung und einer ErschÃ¶pfungsdepression (vgl. Urk. 8/12/5) untersucht hatte (sowie am 28. Juli 2005 im Hinblick auf den Bericht an die IV-Stelle), dass der Versicherte seit 2002 an einer generalisierten Fibromyalgie leide und deswegen in seiner bisherigen TÃ¤tigkeit zu 100 % arbeitsunfÃ¤hig sei; eine psychiatrische Diagnose von Krankheitswert kÃ¶nne er hingegen nicht stellen (Urk. 8/11). Dr. G.___ hielt in ihrem Bericht vom 2. September 2005 - nebst der Diagnose eines invalidisierenden zunehmenden generalisierten Fibromyalgiesyndroms - an der Diagnose einer zunehmenden depressiven Entwicklung fest und bescheinigte dem Leistungssprecher eine 100%ige ArbeitsunfÃ¤higkeit in der bisherigen TÃ¤tigkeit seit September/Oktober 2004 bis auf weiteres, voraussichtlich dauernd (Urk. 8/12/1). Im Fragebogen zur medizinischen Beurteilung der Arbeitsbelastbarkeit gab sie - allerdings mit der Bemerkung, es sei kaum mehr eine kÃ¶rperliche TÃ¤tigkeit mÃ¶glich - eine etwas weniger starke EinschrÃ¤nkung verschiedener dafÃ¼r massgeblicher physischer Funktionen als Dr. C.___, im Gegensatz zu diesem jedoch eine deutliche EinschrÃ¤nkung der psychischen Funktionen an (Urk. 8/12/3-4). Der Regionale Ãrztliche Dienst (RAD) der IV-Stelle befand in seiner Stellungnahme vom 6. Oktober 2005, aufgrund der medizinischen Berichterstattung sei somatisch bedingt von keiner genÃ¼genden RestarbeitsfÃ¤higkeit in bisheriger und einer 100%igen RestarbeitsfÃ¤higkeit in leidensangepasster TÃ¤tigkeit auszugehen (Urk. 8/21/2). Die Annahme einer leidensbedingten vollstÃ¤ndigen ArbeitsunfÃ¤higkeit durch die behandelnde Rheumatologin werde letztendlich durch das psychische Leiden begrÃ¼ndet; diesbezÃ¼glich seien die Angaben des Psychiaters eindeutig.</w:t>
      </w:r>
    </w:p>
    <w:p>
      <w:r>
        <w:t>Â Â Â Â Â Â Â Â  GestÃ¼tzt auf diese Beurteilung ermittelte die IV-Stelle, dass das dem Versicherten noch zumutbare Invalideneinkommen gemÃ¤ss dem - wegen der BeschrÃ¤nkung auf leichte Arbeiten um 20 % reduzierten - LSE-Zentralwert fÃ¼r Hilfsarbeiter des Jahres 2004 (Fr. 58'326.--) Fr. 46'660.80 betrage, woraus sich verglichen mit dem Valideneinkommen von Fr. 84'795.-- ein InvaliditÃ¤tsgrad von 45 % ergebe (Urk. 8/23). DemgemÃ¤ss sprach sie ihm mit VerfÃ¼gung vom 3. November 2005 eine Viertelsrente ab 1. Dezember 2005 zu (Urk. 8/24 S. 1, unter BestÃ¤tigung eines entsprechenden Anspruchs ab dem 1. September 2005, worÃ¼ber spÃ¤ter - nach PrÃ¼fung der VerrechnungsansprÃ¼che Dritter - verfÃ¼gt werde).</w:t>
      </w:r>
    </w:p>
    <w:p>
      <w:r>
        <w:t>1.3Â Â Â Â Â Â Â Â  Dagegen liess der B.___ am 5. Dezember 2005 Einsprache erheben mit dem Antrag, es sei die angefochtene VerfÃ¼gung aufzuheben und ihm ab 1. September 2005 eine volle Invalidenrente auszurichten (Urk. 8/28). Zur BegrÃ¼ndung machte er geltend, der RAD habe die Beurteilung von Dr. G.___ falsch interpretiert; gemÃ¤ss dieser sei ihm wegen seiner Fibromyalgie, welche eine Krankheit mit somatischen und psychischen Komponenten darstelle, keinerlei Erwerbsarbeit mehr zumutbar; zudem sei seine ArbeitsfÃ¤higkeit auch durch die von ihm eingenommenen Medikamente eingeschrÃ¤nkt. Falls sein Anspruch auf eine volle Invalidenrente nicht bejaht werde, sei er auf jeden Fall interdisziplinÃ¤r begutachten zu lassen.</w:t>
      </w:r>
    </w:p>
    <w:p>
      <w:r>
        <w:t>Â Â Â Â Â Â Â Â  Mit Schreiben vom 13. April 2006 erÃ¶ffnete die IV-Stelle dem Einsprecher, dass sie mit dem Einspracheentscheid die angefochtene VerfÃ¼gung zu seinen Ungunsten abzuÃ¤ndern gedenke (Urk. 8/38). Da er vor Eintritt des Gesundheitsschadens eine verantwortungsvolle Ãberwachungs- und KontrolltÃ¤tigkeit ausgeÃ¼bt habe und Ã¼ber einen Berufsabschluss mit FÃ¤higkeitsausweis verfÃ¼ge, sei bei der Ermittlung des noch zumutbaren Invalideneinkommens nicht vom LSE-Zentralwert fÃ¼r Hilfsarbeiter, sondern von demjenigen fÃ¼r Facharbeiter auszugehen, welcher Fr. 69'424.-- betrage. Unter BerÃ¼cksichtigung eines Leidensabzugs von 20 % ergebe sich daraus ein zumutbares Invalideneinkommen von Fr. 55'539.-- und im Vergleich mit dem Valideneinkommen von Fr. 84'795.-- ein InvaliditÃ¤tsgrad von nur noch 37 %, weshalb kein Anspruch auf eine Invalidenrente bestehe. Nachdem der Versicherte mit Eingabe vom 20. Juni 2006 hatte mitteilen lassen, er halte an der Einsprache fest (Urk. 8/41), wies die IV-Stelle am 10. Juli 2006 die Einsprache ab und hob androhungsgemÃ¤ss die am 3. November 2005 zugesprochene Viertelsrente mit Wirkung ab Ende des auf die Zustellung des Einspracheentscheids folgenden Monats auf (Urk. 2).</w:t>
      </w:r>
    </w:p>
    <w:p>
      <w:r>
        <w:t>2.Â Â Â Â Â Â  Am 11. September 2006 gelangte B.___ an das Sozialversicherungsgericht und beantragte, es sei die Beschwerdegegnerin unter Kosten- und EntschÃ¤digungsfolge zu verpflichten, ihm mit Wirkung ab 1. September 2005 eine volle Invalidenrente auszurichten (Urk. 1 S. 2). In prozessualer Hinsicht stellte der BeschwerdefÃ¼hrer den Antrag, es sei ein zweiter Schriftenwechsel anzuordnen, was er damit begrÃ¼ndete, dass er selbst eine Begutachtung in Auftrag gegeben habe, zu deren per Ende des Jahres zu erwartendem Ergebnis er sich replicando Ã¤ussern wolle (Urk. 1 S. 11 f.).</w:t>
      </w:r>
    </w:p>
    <w:p>
      <w:r>
        <w:t>Â Â Â Â Â Â Â Â  In ihrer Beschwerdeantwort vom 6. November 2006 ersuchte die Beschwerdegegnerin um Abweisung der Beschwerde (Urk. 7).</w:t>
      </w:r>
    </w:p>
    <w:p>
      <w:r>
        <w:t>Â Â Â Â Â Â Â Â  Im Rahmen des mit VerfÃ¼gung vom 8. November 2006 (Urk. 9) angeordneten zweiten Schriftenwechsels reichte der BeschwerdefÃ¼hrer mit seiner Replik vom 7. Februar 2007 das in Aussicht gestellte Gutachten (Urk. 14/2-5) ein und verlangte in ErgÃ¤nzung seines Beschwerdeantrags, es sei die Beschwerdegegnerin zur RÃ¼ckerstattung von dessen Kosten zu verpflichten (Urk. 13 S. 2). Nachdem die Beschwerdegegnerin am 16. Februar 2007 den Verzicht auf Duplik erklÃ¤rt hatte (Urk. 17), wurde der Schriftenwechsel am 20. Februar 2007 als geschlossen erklÃ¤rt (Urk. 18).</w:t>
      </w:r>
    </w:p>
    <w:p>
      <w:r>
        <w:t>3.Â Â Â Â Â Â  Auf die Vorbringen der Parteien und die eingereichten Akten wird soweit nÃ¶tig in den nachfolgenden ErwÃ¤gungen Bezug genommen.</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Einspracheentscheid am 10. Juli 2006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Â Â Â Â  Hinsichtlich der Ermittlung des Invalideneinkommens, welche die Beschwerdegegnerin im Einspracheverfahren vorgenommen hat (Urk. 2 Erw. 3), ist darauf hinzuweisen, dass bei der Verwendung von TabellenlÃ¶hnen die Auswahl des massgeblichen Qualifikationsniveaus nicht allein nach Massgabe der beruflichen Qualifikationen, welche die zu beurteilende Person vor Eintritt des Gesundheitsschadens erworben hat, erfolgen kann, sondern auch abzuklÃ¤ren ist, welche dieser Qualifikationen ihr nach Eintritt des Gesundheitsschadens bei der Suche einer noch zumutbaren TÃ¤tigkeit weiterhin zur VerfÃ¼gung stehen (Urteil des Sozialversicherungsgerichts des Kantons ZÃ¼rich vom 13. November 2007, IV.2006.00526, Erw. 3.2, unter Hinweis auf das Urteil des Bundesgerichts vom 25. Juli 2007, 9C_87/2007, Erw. 3.2 und Erw. 3.4). Hierbei wird die Beschwerdegegnerin einerseits das Ergebnis der medizinischen AbklÃ¤rungen gemÃ¤ss vorstehender ErwÃ¤gung 2.8 zu berÃ¼cksichtigen und andererseits zu prÃ¼fen haben, ob die berufliche Fachausbildung des BeschwerdefÃ¼hrers (Siebdrucker) oder seine beruflichen Erfahrungen als Maschinen/AnlagefÃ¼hrer (Prozessoperator) auf dem aktuellen ausgeglichenen Arbeitsmarkt so verwertbar sind, dass ein Lohn zu erwarten ist, der dem durchschnittlichen Verdienst unter Voraussetzung von Berufs- und Fachkenntnissen entspricht.</w:t>
      </w:r>
    </w:p>
    <w:p>
      <w:r>
        <w:t>3.2Â Â Â Â Â Â Â Â  RechtsprechungsgemÃ¤ss gilt die RÃ¼ckweisung an den SozialversicherungstrÃ¤ger zur Vornahme weiterer SachverhaltsabklÃ¤rungen als Obsiegen der Beschwerde fÃ¼hrenden Person. GemÃ¤ss Art. 61 lit. g ATSG hat diese Anspruch auf Ersatz der Parteikosten. Sie werden vom Versicherungsgericht festgesetzt und ohne RÃ¼cksicht auf den Streitwert nach der Bedeutung der Streitsache und nach der Schwierigkeit des Prozesses bemessen. Nach der Rechtsprechung sind unter dem Titel ParteientschÃ¤digung auch die Kosten privat eingeholter Gutachten zu vergÃ¼ten, soweit die Parteiexpertise fÃ¼r die Entscheidfindung unerlÃ¤sslich war (BGE 115 V 62 E. 5c S. 63; RKUV 2000 Nr. U 362 S. 44 E. 3b, U 360/98, Nr. U 395 S. 322 E. 7a, U 160/98; Urteil des EidgenÃ¶ssischen Versicherungsgerichts I 591/06 vom 15. Dezember 2006, E. 5.1). Dieser Grundsatz ist fÃ¼r das Verwaltungsverfahren ausdrÃ¼cklich in Art. 45 Abs. 1 ATSG festgehalten (Ueli Kieser, ATSG-Kommentar, S. 456).</w:t>
      </w:r>
    </w:p>
    <w:p>
      <w:r>
        <w:t>Â Â Â Â Â Â Â Â  Im vorliegenden Fall ist das replicando gestellte Begehren um KostenÃ¼bernahme fÃ¼r das vom BeschwerdefÃ¼hrer privat in Auftrag gegebene Gutachten (Urk. 14/2-5) trotz RÃ¼ckweisung der Sache zu weiteren AbklÃ¤rungen abzuweisen, weil dieses Gutachten einerseits nicht massgeblich fÃ¼r die RÃ¼ckweisung ist (vgl. Erw. 2.8) und andererseits auch nichts zur Erhellung des entscheidrelevanten Sachverhalts beizutragen vermag (vgl. Erw. 2.6.4 und Erw. 2.8).</w:t>
      </w:r>
    </w:p>
    <w:p>
      <w:r>
        <w:t>Â Â Â Â Â Â Â Â  FÃ¼r die anwaltliche Vertretung im Beschwerdeverfahren ist der BeschwerdefÃ¼hrer nach den vorstehend genannten Kriterien mit Fr. 3'000.-- zu entschÃ¤digen.</w:t>
      </w:r>
    </w:p>
    <w:p>
      <w:r>
        <w:t>3.3Â Â Â Â  Die Verfahrenskosten in HÃ¶he von Fr. 800.-- gemÃ¤ss Art. 69 Abs. 1 bis IVG sind der unterliegenden Beschwerdegegnerin aufzuerlegen.</w:t>
      </w:r>
    </w:p>
    <w:p>
      <w:r>
        <w:t>Das Gericht erkennt:</w:t>
      </w:r>
    </w:p>
    <w:p>
      <w:r>
        <w:t>1.Â Â Â Â Â Â Â Â  Die Beschwerde wird in dem Sinne gutgeheissen, dass der angefochtene Einspracheentscheid vom 10. Juli 2006 aufgehoben und die Sache an die Sozialversicherungsanstalt des Kantons ZÃ¼rich, IV-Stelle, zurÃ¼ckgewiesen wird, damit diese, nach erfolgter AbklÃ¤rung im Sinne der ErwÃ¤gungen, Ã¼ber den Leistungsanspruch des BeschwerdefÃ¼hrers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3'000.-- (inkl. Barauslagen und MWSt) zu bezahlen.</w:t>
      </w:r>
    </w:p>
    <w:p>
      <w:r>
        <w:t>4.Â Â Â Â Â Â Â Â Â Â  Zustellung gegen Empfangsschein an:</w:t>
      </w:r>
    </w:p>
    <w:p>
      <w:r>
        <w:t>- Sozialversicherungsanstalt des Kantons ZÃ¼rich, IV-Stelle</w:t>
      </w:r>
    </w:p>
    <w:p>
      <w:r>
        <w:t>- RechtsanwÃ¤ltin Gabriella MattmÃ¼ller</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