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IV.2006.00734 vom 30. Januar 2008</w:t>
      </w:r>
    </w:p>
    <w:p>
      <w:r>
        <w:t>ZH Sozialversicherungsgericht, 2008-01-30, DE</w:t>
      </w:r>
    </w:p>
    <w:p>
      <w:r>
        <w:rPr>
          <w:b/>
        </w:rPr>
        <w:t xml:space="preserve">Quelle: </w:t>
      </w:r>
      <w:r>
        <w:t>https://mcp.opencaselaw.ch/entscheid/zh_sozialversicherungsgericht_IV.2006.00734</w:t>
      </w:r>
    </w:p>
    <w:p>
      <w:r>
        <w:t>FR: ZH_SOZIALVERSICHERUNGSGERICHT IV.2006.00734 du 30 janvier 2008</w:t>
      </w:r>
    </w:p>
    <w:p>
      <w:r>
        <w:t>IT: ZH_SOZIALVERSICHERUNGSGERICHT IV.2006.00734 del 30 gennaio 2008</w:t>
      </w:r>
    </w:p>
    <w:p>
      <w:pPr>
        <w:pStyle w:val="Heading2"/>
      </w:pPr>
      <w:r>
        <w:t>Erwägungen</w:t>
      </w:r>
    </w:p>
    <w:p>
      <w:r>
        <w:rPr>
          <w:b/>
        </w:rPr>
        <w:t>E. 1</w:t>
      </w:r>
    </w:p>
    <w:p>
      <w:r>
        <w:t>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25. August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2.1Â Â Â Â  GemÃ¤ss Art. 8 Abs. 1 IVG haben Invalide oder von einer InvaliditÃ¤t unmittelbar bedrohte Versicherte Anspruch auf Eingliederungsmassnahmen, soweit diese notwendig und geeignet sind, die ErwerbsfÃ¤higkeit wieder herzustellen, zu erhalten oder zu verbessern (erster Satz), dabei ist die gesamte noch zu erwartende Arbeitsdauer zu berÃ¼cksichtigen (zweiter Satz). Zu den Eingliederungsmassnahmen gehÃ¶rt nach Art. 8 Abs. 3 lit. d IVG auch die Abgabe von Hilfsmitteln.</w:t>
      </w:r>
    </w:p>
    <w:p>
      <w:r>
        <w:t>2.2Â Â Â Â  GemÃ¤ss Art. 21 Abs. 1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w:t>
      </w:r>
    </w:p>
    <w:p>
      <w:r>
        <w:t>Â Â Â Â Â Â Â Â  Die Befugnis zur Aufstellung der Hilfsmittelliste und zum Erlass ergÃ¤nzender Vorschriften im Sinne von Art. 21 Abs. 4 IVG hat der Bundesrat in Art. 14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214 Erw. 2a). GemÃ¤ss Art. 2 Abs. 4 HVI besteht nur Anspruch auf Hilfsmittel einfacher und zweckmÃ¤ssiger AusfÃ¼hrung. Durch eine andere AusfÃ¼hrung bedingte zusÃ¤tzliche Kosten hat der Versicherte selber zu tragen.</w:t>
      </w:r>
    </w:p>
    <w:p>
      <w:r>
        <w:t>2.3Â Â Â Â Â Â Â Â  Anspruch auf eine definitive funktionelle Beinprothese besteht gemÃ¤ss Ziff. 1.01 HVI Anhang in Verbindung mit Art. 2 Abs. 1 HVI und Art. 21 Abs. 2 IVG, soweit eine solche fÃ¼r die Fortbewegung notwendig ist. Eine darÃ¼ber hinausgehende Eingliederung ins Erwerbsleben oder in einen gleichgestellten Bereich im Sinne von Art. 21 Abs. 1 IVG und Art. 2 Abs. 2 HVI bildet nicht Voraussetzung fÃ¼r die Prothesenversorgung (vgl. auch Art. 8 Abs. 2 IVG).</w:t>
      </w:r>
    </w:p>
    <w:p>
      <w:r>
        <w:t>2.4Â Â Â Â  Als Eingliederungsmassnahme unterliegt jede Hilfsmittelversorgung den allgemeinen Anspruchsvoraussetzungen des Art. 8 Abs. 1 IVG. Sie hat somit neben den dort ausdrÃ¼cklich genannten Erfordernissen der Geeignetheit und Notwendigkeit auch demjenigen der Angemessenheit (VerhÃ¤ltnismÃ¤ssigkeit im engeren Sinne) als drittem Teilgehalt des VerhÃ¤ltnismÃ¤ssigkeitsgrundsatzes zu genÃ¼gen. Die Abgabe des Hilfsmittels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Weiteren muss der zu erwartende Erfolg in einem vernÃ¼nftigen VerhÃ¤ltnis zu den Kosten der konkreten Eingliederungsmassnahme stehen; schliesslich muss die konkrete Massnahme dem Betroffenen auch zumutbar sein (vgl. BGE 132 V 221 Erw. 3.2.2 mit Hinweisen).</w:t>
      </w:r>
    </w:p>
    <w:p>
      <w:r>
        <w:rPr>
          <w:b/>
        </w:rPr>
        <w:t>E. 3</w:t>
      </w:r>
    </w:p>
    <w:p>
      <w:r>
        <w:t>3.1Â Â Â Â Â Â Â Â  GestÃ¼tzt auf BGE 132 V 215, wo das EVG zur Problematik der Abgabe einer Prothese mit C-Leg Versorgungsset durch die Invalidenversicherung Stellung nahm, begrÃ¼ndete die Beschwerdegegnerin den angefochtenen Einspracheentscheid im Wesentlichen damit, dass von den Kriterien fÃ¼r die Ãbernahme der Kosten fÃ¼r die beantragte Unterschenkel-Prothese mit C-Leg Versorgungsset (medizinische Indikation, Geeignetheit, Notwendigkeit sowie sachliche, zeitliche, finanzielle und persÃ¶nliche Angemessenheit) lediglich die zeitliche Angemessenheit nicht erfÃ¼llt sei. Denn im Zeitpunkt der Einspracheerhebung (23. MÃ¤rz 2004) sei eine palliative Chemotherapie durchgefÃ¼hrt und es seien Metastasen entdeckt worden, weshalb die Prognose bezÃ¼glich des Erhalts der ArbeitsfÃ¤higkeit Ã¼ber eine angemessen lange Dauer aufgrund der medizinischen Berichte nicht mehr gÃ¼nstig gewesen sei (Urk. 2 S. 5). Indessen hÃ¤tte eine herkÃ¶mmliche Prothese mit hydraulischem Kniegelenk und Flex-Fuss, einer einfachen und zweckmÃ¤ssigen Versorgung am ehesten entsprochen, weshalb eventualiter ein Kostenbeitrag an die Prothesenversorgung in der HÃ¶he von Fr. 16'385.35 zugesprochen werden kÃ¶nne (Urk. 16 S. 2).</w:t>
      </w:r>
    </w:p>
    <w:p>
      <w:r>
        <w:t>3.2Â Â Â Â Â Â Â Â  Dagegen stellten sich die BeschwerdefÃ¼hrenden auf den Standpunkt, dass die VerhÃ¤ltnisse im Zeitpunkt der Anschaffung eines Hilfsmittels fÃ¼r die Beurteilung, ob dessen Kosten von der Invalidenversicherung zu ersetzen seien, massgebend seien. Als sich der Versicherte zur Anschaffung der Unterschenkel-Prothese mit C-Leg Versorgungsset entschlossen habe, sei er nur mehr wegen der fehlenden Prothese arbeitsunfÃ¤hig gewesen. Diese hÃ¤tte die ArbeitsfÃ¤higkeit wiederherstellen sollen, was mit einer herkÃ¶mmlichen Prothese nicht mÃ¶glich gewesen wÃ¤re. Obwohl damals nicht festgestanden sei, dass er sein Krebsleiden wÃ¼rde Ã¼berwinden kÃ¶nnen, dÃ¼rfe man ihm nicht zumuten, sich angesichts des ungewissen Krankheitsverlaufs mit einer fÃ¼r seine BedÃ¼rfnisse unangemessenen herkÃ¶mmlichen Prothese zu begnÃ¼gen. Die Wiederaufnahme der Arbeit sei fÃ¼r ihn die in jeder Hinsicht nÃ¶tige und sinnvolle Massnahme gewesen (Urk. 4 S. 2).</w:t>
      </w:r>
    </w:p>
    <w:p>
      <w:r>
        <w:rPr>
          <w:b/>
        </w:rPr>
        <w:t>E. 4</w:t>
      </w:r>
    </w:p>
    <w:p>
      <w:r>
        <w:t>4.1Â Â Â Â  Es steht ausser Frage und ist zwischen den Parteien nicht mehr streitig, dass die BeschwerdefÃ¼hrenden anstelle des verstorbenen Versicherten Anspruch auf ein Hilfsmittel in Form einer Unterschenkel-Prothese mit hydraulischem Kniegelenk und Flex-Fuss hat, welche gemÃ¤ss Kostenvoranschlag der H.___ AG (Urk. 3/1) Fr. 16'385.35 kostet. Streitig ist hingegen, ob die Invalidenversicherung fÃ¼r die Kosten einer Versorgung mit einer Unterschenkel-Prothese mit C-Leg Versorgungsset aufzukommen hat.</w:t>
      </w:r>
    </w:p>
    <w:p>
      <w:r>
        <w:t>4.2Â Â Â Â  Beim C-Leg (Computerized Leg) handelt es sich um ein mikroprozessor-gesteuertes Prothesenkniegelenk mit aktivitÃ¤tsabhÃ¤ngiger elektronischer Kontrolle und Regelung der Stand- und SchwungphasenwiderstÃ¤nde gemÃ¤ss dem individuellen Gang des Patienten. Die medizinische Indikation fÃ¼r eine C-Leg-Ausstattung beschrÃ¤nkt sich nach Empfehlung der Herstellerfirma und Auffassung von Fachleuten grundsÃ¤tzlich auf einseitig Oberschenkelamputierte mit MobilitÃ¤tsgrad "uneingeschrÃ¤nkter Aussenbereichsgeher" oder "uneingeschrÃ¤nkter Aussenbereichsgeher mit besonders hohen AnsprÃ¼chen an die MobilitÃ¤t" (BGE 132 V 218 f. Erw. 2).</w:t>
      </w:r>
    </w:p>
    <w:p>
      <w:r>
        <w:t>Â Â Â Â Â Â Â Â  Aufgrund der jÃ¼ngeren Rechtsprechung des EidgenÃ¶ssischen Versicherungsgerichts steht dabei nunmehr fest, dass eine Prothese mit C-Leg Versorgungsset als Hilfsmittel im Sinne der Invalidenversicherung grundsÃ¤tzlich in Betracht fÃ¤llt, wenn auch der Einsatz zu Lasten der Invalidenversicherung auf jene FÃ¤lle zu beschrÃ¤nken ist, in denen ein besonderes EingliederungsbedÃ¼rfnis nachgewiesen ist (vgl. BGE 132 V 215 Erw. 4.3.4 mit Hinweisen).</w:t>
      </w:r>
    </w:p>
    <w:p>
      <w:r>
        <w:rPr>
          <w:b/>
        </w:rPr>
        <w:t>E. 5</w:t>
      </w:r>
    </w:p>
    <w:p>
      <w:r>
        <w:t>5.1Â Â Â Â  Am 23. September 2003 musste sich der Versicherte in der Klinik C.___ einer operativer Entfernung des Tumors im rechten distalen Unterschenkel unterziehen. Vom 30. Oktober bis 12. November 2003 wurde im Spital D.___ eine palliative Radiotherapie im Beckenbereich durchgefÃ¼hrt. Am 12. November 2003 erfolgte der Wiedereintritt des Versicherten in die Klinik C.___ wegen eines hochgradigen Verdachts auf einen Infekt des rechten oberen Sprunggelenkes. Im Rahmen eines Debridements der Wunde am 13. November 2003 wurde tumorverdÃ¤chtiges Granulationsgewebe aufgefunden. Die noch wÃ¤hrend der Operation veranlasste pathologische Schnellschnittuntersuchung bestÃ¤tigte die Diagnose eines hochmalignen mesenchymalen Tumors, weshalb gleichentags eine Kniegelenkexartikulation auf der rechten Seite durchgefÃ¼hrt werden musste. Am 25. November 2003 wurde der Versicherte ins Spital D.___ zur weiteren Chemotherapie zurÃ¼ckverlegt (Bericht der Klinik C.___ vom 25. November 2003, Urk. 17/5 S. 5 f.). Dort wurde er bis 20. Februar 2004 und wiederum vom 16. MÃ¤rz bis 1. September 2004 chemotherapeutisch behandelt (Bericht der Klinik C.___ vom 7. Juli 2004, Urk. 17/48, und Bericht des Spitals D.___ vom 15. Oktober 2004, Urk. 17/55/2).</w:t>
      </w:r>
    </w:p>
    <w:p>
      <w:r>
        <w:t>Â Â Â Â Â Â Â Â  Trotz Behandlung wurde Anfang September 2004 eine rasche Progredienz der Erkrankung mit Ausdehnung der cutanen Infiltration ins Abdomen und in die rechte Thoraxwand verbunden mit massiven Schmerzen sowie einem Pleuraerguss klinisch festgestellt. Der Zustand des Versicherten verschlechterte sich in der Folge rasch. Am 28. September 2004 verstarb er im Spital D.___ (Bericht des Spitals D.___ vom 15. Oktober 2004, Urk. 17/55/3).</w:t>
      </w:r>
    </w:p>
    <w:p>
      <w:r>
        <w:t>5.2Â Â Â Â  Prof. Dr. med. E.___, Leitender Arzt der Abteilungen fÃ¼r TumororthopÃ¤die und KinderorthopÃ¤die der Klinik C.___, attestierte dem BeschwerdefÃ¼hrer im Bericht vom 5. Dezember 2003 eine vollstÃ¤ndige ArbeitsunfÃ¤higkeit ab August 2003 bis auf Weiteres, voraussichtlich bis auf Dauer (Urk. 17/5/2). DemgegenÃ¼ber befÃ¼rwortete er im Schreiben vom 10. Dezember 2003 an die Beschwerdegegnerin die Abgabe einer Unterschenkel-Prothese mit C-Leg Versorgungsset unter dem Hinweis, dass der Versicherte zur AusÃ¼bung seines Berufes einer hohen MobilitÃ¤t bedÃ¼rfe (Urk. 17/26).</w:t>
      </w:r>
    </w:p>
    <w:p>
      <w:r>
        <w:t>Â Â Â Â Â Â Â Â  Im Ã¤rztlichen Zeugnis vom 10. MÃ¤rz 2004 erklÃ¤rte Dr. med. F.___, Leiter Technische OrthopÃ¤die und Chefarzt stv. der Klinik C.___, dass die Rehabilitation trotz fortgesetzter chemotherapeutischer Behandlung erfreuliche Fortschritte gemacht habe und der Versicherte bereits wieder zu 50 % einsatzfÃ¤hig sei und eine 100%ige Reintegration anstrebe. Dies sei allerdings in diesem Umfang nur mÃ¶glich dank dem Einsatz eines C-Leg Versorgungssets. Mit einer konventionellen Knieexartikulations-Prothese wÃ¼rde die ArbeitsfÃ¤higkeit um die HÃ¤lfte reduziert (Urk. 17/25/1 und 17/24/2). Im Bericht vom 7. Juli 2004 schÃ¤tzte er die ArbeitsfÃ¤higkeit wÃ¤hrend der Chemotherapie auf 25 % ein, rechnete allerdings mit einer Steigerung nach Abschluss der Therapie unter dem Vorbehalt, dass das Tumorleiden nicht fortschreite (Urk. 17/48).</w:t>
      </w:r>
    </w:p>
    <w:p>
      <w:r>
        <w:t>Â Â Â Â Â Â Â Â  Schliesslich attestierte Prof. Dr. med. G.___, Chefarzt am Institut fÃ¼r medizinische Onkologie und HÃ¤matologie des Spitals D.___, im Bericht vom 15. Oktober 2004 dem Versicherten eine 100%ige ArbeitsunfÃ¤higkeit bis 3. Mai 2004, anschliessend eine 25%ige ArbeitsfÃ¤higkeit bis 30. August 2004 und danach wieder eine 100%ige ArbeitsunfÃ¤higkeit (Urk. 17/55/3).</w:t>
      </w:r>
    </w:p>
    <w:p>
      <w:r>
        <w:rPr>
          <w:b/>
        </w:rPr>
        <w:t>E. 6</w:t>
      </w:r>
    </w:p>
    <w:p>
      <w:r>
        <w:t>6.1Â Â Â Â Â Â Â Â  Hinsichtlich der medizinischen Indikation sowie der Anspruchsvoraussetzungen der Geeignetheit, Notwendigkeit sachlichen, finanziellen und persÃ¶nlichen Angemessenheit kann auf die ausfÃ¼hrlichen, unbestrittenen und zutreffenden ErwÃ¤gungen im angefochtenen Einspracheentscheid verwiesen werden (Urk. 2 S. 3 f.).</w:t>
      </w:r>
    </w:p>
    <w:p>
      <w:r>
        <w:t>6.2Â Â Â Â  Zu prÃ¼fen bleibt lediglich die zeitliche Angemessenheit. Dadurch soll gewÃ¤hrleistet werden, dass der mit einer Eingliederungsmassnahme angestrebte Erfolg voraussichtlich von einer gewissen Dauer ist. FÃ¼r die VerhÃ¤ltnismÃ¤ssigkeitsprÃ¼fung schreibt Art. 8 Abs. 1 Satz 2 IVG vor, dass "die gesamte noch zu erwartende Arbeitsdauer zu berÃ¼cksichtigen" sei. GemÃ¤ss stÃ¤ndiger Rechtsprechung bemisst sich die "gesamte noch zu erwartende Arbeitsdauer" nach den fÃ¼r die Versicherten einer bestimmten Altersstufe geltenden statistischen Daten (aktuell: 5. Auflage der Barwerttafeln von Stauffer/Schaetzle, Tafel 43) und umfasst somit namentlich auch denjenigen Teil der mittleren AktivitÃ¤tsdauer, mit dem die versicherte Person nach Eintritt in das AHV-Rentenalter noch rechnen kann; Besonderheiten des konkreten Einzelfalles (Berufsart, Stellung im Beruf, allgemeiner Gesundheitszustand) sind nur zu berÃ¼cksichtigen, wenn sich eine solche Abweichung von der dargelegten Regel deutlich aufdrÃ¤ngt.</w:t>
      </w:r>
    </w:p>
    <w:p>
      <w:r>
        <w:t>Â Â Â Â Â Â Â Â  Den letztgenannten Grundsatz hat die Rechtsprechung in zweifacher Hinsicht weiter verschÃ¤rft: Zum einen darf den im Zeitpunkt der Beurteilung bestehenden subjektiven Absichten der versicherten Person bezÃ¼glich ihrer zukÃ¼nftigen AktivitÃ¤t keine Bedeutung beigemessen werden; denn diese Vorhaben lassen sich in der Regel nicht zuverlÃ¤ssig feststellen und sind zudem in hohem Masse der MÃ¶glichkeit oder der Wahrscheinlichkeit einer spÃ¤teren GesinnungsÃ¤nderung aus wirtschaftlichen, gesundheitlichen oder sonstigen persÃ¶nlichen oder familiÃ¤ren GrÃ¼nden ausgesetzt. Zum andern ist schon aus GrÃ¼nden der Rechtsgleichheit kein Unterschied zwischen UnselbststÃ¤ndigerwerbenden (mit oder ohne Pensionsanspruch) und SelbststÃ¤ndigerwerbenden zu machen.</w:t>
      </w:r>
    </w:p>
    <w:p>
      <w:r>
        <w:t>Â Â Â Â Â Â Â Â  Auf dieser objektivierten Grundlage ist zu prÃ¼fen, ob eine Eingliederungsvorkehr in zeitlicher Hinsicht angemessen ist, weil sie den verlangten sachlichen Eingliederungserfolg wÃ¤hrend der der versicherten Person noch verbleibenden gesamten AktivitÃ¤tsperiode (oder wenigstens wÃ¤hrend eines bedeutenden Teils davon) erwarten lÃ¤sst, wobei die verbleibende AktivitÃ¤tsdauer noch verhÃ¤ltnismÃ¤ssig lange dauern muss (BGE 132 V 228 f. Erw. 4.4.1).</w:t>
      </w:r>
    </w:p>
    <w:p>
      <w:r>
        <w:t>6.3Â Â Â Â  Im Zeitpunkt der Anmeldung zum Bezug von Leistungen der Invalidenversicherung am 23. November 2003 war der Versicherte nicht ganz 50 Jahre alt. Nach der hievor erwÃ¤hnten Tafel 43 der 5. Auflage von Stauffer/SchÃ¤tzle hÃ¤tte er theoretisch mit einer AktivitÃ¤tsdauer von etwas mehr als 23 Jahre rechnen kÃ¶nnen. Hinsichtlich der zum damaligen Zeitpunkt noch zu erwartenden konkreten Arbeitsdauer des Versicherten drÃ¤ngt sich allerdings die BerÃ¼cksichtigung von dessen Krebsleiden auf.</w:t>
      </w:r>
    </w:p>
    <w:p>
      <w:r>
        <w:t>Â Â Â Â Â Â Â Â  Die vorliegenden Akten, insbesondere die in Erw. 5.1 zusammengefassten medizinischen Berichte, legen den</w:t>
      </w:r>
    </w:p>
    <w:p>
      <w:r>
        <w:t>Kampf eines Krebspatienten mit dem Alternieren von Diagnosen, Therapien, Spitalaufenthalten, Fortschritten in der Wiedereingliederung, aber auch RÃ¼ckschlÃ¤gen dar. Der Versicherte setzte alles daran, sein frÃ¼heres Leben trotz den krankheitsbedingten EinschrÃ¤nkungen wieder fÃ¼hren zu kÃ¶nnen. Bereits kurz nach der Beinamputation meldete er sich bei der Beschwerdegegnerin mit dem Gesuch um Abgabe von Hilfsmitteln an, welche ihm eine raschestmÃ¶gliche RÃ¼ckkehr nach Hause und eine weitgehende Wiedereingliederung ins Erwerbsleben hÃ¤tten ermÃ¶glichen sollen (Unterschenkel-Prothese, Rollstuhl, Treppenlift, Umbau des Badezimmers und des berufsbedingt benÃ¶tigten Personenwagens, Urk. 17/1/6). Die von Prof. Dr. F.___ angegebenen Fortschritte in der Rehabilitation bestÃ¤tigen, dass sich der Versicherte im ersten Halbjahr 2004 dank der Unterschenkel-Prothese mit C-Leg Versorgungsset, der Therapien und nicht zuletzt seines Willens auf dem besten Weg zur beruflichen Reintegration befand. Er konnte seine angestammte ErwerbstÃ¤tigkeit teilweise wieder aufnehmen und im Umfang von mindestens 25 % bis zur Ende August 2004 unverhofft eingetretenen Verschlechterung ausÃ¼ben. ErfahrungsgemÃ¤ss ist eine starke Motivation zur RÃ¼ckkehr zur NormalitÃ¤t - soweit dies krankheitsbedingt noch mÃ¶glich ist - von grosser Bedeutung fÃ¼r den Wiedereingliederungserfolg und vermag dessen prognostische Beurteilung positiv zu beeinflussen. Unter diesem Blickwinkel ist die von Dr. F.___ erwartete Steigerung der ArbeitsfÃ¤higkeit nach Abschluss der Therapie zu verstehen. Eine Wiederaufnahme der beruflichen TÃ¤tigkeit wurde selbst von Prof. Dr. E.___ trotz seiner sehr vorsichtigen prognostischen Beurteilung der ArbeitsfÃ¤higkeit wohl nicht ausgeschlossen, empfahl er doch die Abgabe der Unterschenkel-Prothese mit C-Leg Versorgungsset aus erwerblichen Ãberlegungen. Auch die medizinische Lage im Zeitpunkt der Gesuchstellung erlaubt nicht den Schluss auf einen Eingliederungserfolg von lediglich kurzer Dauer. Denn die im August und November 2003 in der Klinik C.___ durchgefÃ¼hrten bildgebenden Untersuchungen ergaben keine Ausbreitung des Tumors Ã¼ber den (kurz danach amputierten) Unterschenkel hinaus (Urk. 17/5 S. 5 f.).</w:t>
      </w:r>
    </w:p>
    <w:p>
      <w:r>
        <w:t>Â Â Â Â Â Â Â Â  Es ist somit aufgrund der dargelegten VerhÃ¤ltnisse im Zeitpunkt der Gesuchstellung und in den darauffolgenden Monaten von einer prognostischen Lebenserwartung von einigen Jahren auszugehen, weshalb der Versicherte zu Recht annehmen durfte, dass ihm die technisch auf drei bis fÃ¼nf Jahre angelegte, anschliessend zu erneuernde C-Leg-Versorgung (vgl. dazu BGE 132 V 229 Erw. 4.4.2) erlaubt hÃ¤tte, seine Eingliederung im bisherigen Beruf noch wÃ¤hrend mehreren Jahren zu bewahren. Dass der Versicherte nur noch wÃ¤hrend etwa zehn Monate nach der Anmeldung zum Leistungsbezug gelebt hat, vermag daran nichts zu Ã¤ndern. Der Anspruch auf die strittige Prothesenversorgung kann somit auch unter dem Aspekt der zeitlichen Angemessenheit bejaht werden, was zur Gutheissung der Beschwerde fÃ¼hrt.</w:t>
      </w:r>
    </w:p>
    <w:p>
      <w:r>
        <w:t>7.Â Â Â Â Â Â  Da es um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der Beschwerdegegnerin aufzuerlegen.</w:t>
      </w:r>
    </w:p>
    <w:p>
      <w:r>
        <w:t>8.Â Â Â Â Â Â  Den BeschwerdefÃ¼hrenden ist keine ProzessentschÃ¤digung zuzusprechen. Einerseits Ã¼berschritten der Arbeitsaufwand von Prof. Dr. A.___ und seine Umtriebe im vorliegenden Verfahren nicht den Rahmen dessen, was der Einzelne zumutbarerweise nebenbei zur Besorgung seiner persÃ¶nlichen Angelegenheiten auf sich zu nehmen hat. Andererseits wurde Dr. X.__ erst nach Abschluss des Schriftenwechsels mandatiert.</w:t>
      </w:r>
    </w:p>
    <w:p>
      <w:r>
        <w:t>Das Gericht erkennt:</w:t>
      </w:r>
    </w:p>
    <w:p>
      <w:r>
        <w:t>1.Â Â Â Â Â Â Â Â  In Gutheissung der Beschwerde wird der Einspracheentscheid der Sozialversicherungsanstalt des Kantons ZÃ¼rich, IV-Stelle, vom 25. August 2006 aufgehoben, und es wird festgestellt, dass die BeschwerdefÃ¼hrenden Anspruch auf Kostengutsprache fÃ¼r die von K.__ beantragte Prothese mit C-Leg Versorgungsset haben.</w:t>
      </w:r>
    </w:p>
    <w:p>
      <w:r>
        <w:t>2.Â Â Â Â Â Â Â Â  Die Gerichtskosten von Fr. 1000.-- werden der Beschwerdegegnerin auferlegt. Rechnung und Einzahlungsschein werden der Kostenpflichtigen nach Eintritt der Rechtskraft zugestellt.</w:t>
      </w:r>
    </w:p>
    <w:p>
      <w:r>
        <w:t>3.Â Â Â Â Â Â Â Â  Den BeschwerdefÃ¼hrenden wird keine ProzessentschÃ¤digung zugesprochen.</w:t>
      </w:r>
    </w:p>
    <w:p>
      <w:r>
        <w:t>4.Â Â Â Â Â Â Â Â Â Â  Zustellung gegen Empfangsschein an:</w:t>
      </w:r>
    </w:p>
    <w:p>
      <w:r>
        <w:t>- Rechtsanwalt Dr. X.__</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