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IV.2006.00710 vom 29. Juni 2007</w:t>
      </w:r>
    </w:p>
    <w:p>
      <w:r>
        <w:t>ZH Sozialversicherungsgericht, 2007-06-29, DE</w:t>
      </w:r>
    </w:p>
    <w:p>
      <w:r>
        <w:rPr>
          <w:b/>
        </w:rPr>
        <w:t xml:space="preserve">Quelle: </w:t>
      </w:r>
      <w:r>
        <w:t>https://mcp.opencaselaw.ch/entscheid/zh_sozialversicherungsgericht_IV.2006.00710</w:t>
      </w:r>
    </w:p>
    <w:p>
      <w:r>
        <w:t>FR: ZH_SOZIALVERSICHERUNGSGERICHT IV.2006.00710 du 29 juin 2007</w:t>
      </w:r>
    </w:p>
    <w:p>
      <w:r>
        <w:t>IT: ZH_SOZIALVERSICHERUNGSGERICHT IV.2006.00710 del 29 giugno 2007</w:t>
      </w:r>
    </w:p>
    <w:p>
      <w:pPr>
        <w:pStyle w:val="Heading2"/>
      </w:pPr>
      <w:r>
        <w:t>Erwägungen</w:t>
      </w:r>
    </w:p>
    <w:p>
      <w:r>
        <w:rPr>
          <w:b/>
        </w:rPr>
        <w:t>E. 3</w:t>
      </w:r>
    </w:p>
    <w:p>
      <w:r>
        <w:t>3.1Â Â Â Â  Der BeschwerdefÃ¼hrer verlangt primÃ¤r, dass ihm von der IV-Stelle berufliche Eingliederungsmassnahmen im Sinne einer Umschulung nach Art. 17 des Bundesgesetzes Ã¼ber die Invalidenversicherung (IVG) beziehungsweise in Form von UnterstÃ¼tzung bei der Vermittlung, EinfÃ¼hrung und Einarbeitung in eine neue annÃ¤hernd gleichwertige ErwerbstÃ¤tigkeit gewÃ¤hrt werden (Urk. 1 S. 4 f.).</w:t>
      </w:r>
    </w:p>
    <w:p>
      <w:r>
        <w:t>Â Â Â Â Â Â Â Â  In ihrer Beschwerdeantwort vom 12. Oktober 2006 machte die IV-Stelle diesbezÃ¼glich geltend, die Verneinung eines Anspruchs auf berufliche Eingliederungsmassnahmen mit VerfÃ¼gung vom 11. November 2005 sei nicht einspracheweise angefochten worden, weshalb diese Frage nicht Gegenstand dieses Verfahrens bilde (Urk. 8). In der Replik vom 27. November 2006 widerspricht der BeschwerdefÃ¼hrer dieser Darstellung mit der BegrÃ¼ndung, er sei im Einspracheverfahren noch nicht von einer juristischen Fachperson vertreten gewesen, so dass ihm nicht angelastet werden kÃ¶nne, dass er in seiner EinsprachebegrÃ¼ndung nicht explizit die NichtgewÃ¤hrung beruflicher Massnahmen gerÃ¼gt hatte.</w:t>
      </w:r>
    </w:p>
    <w:p>
      <w:r>
        <w:t>Â Â Â Â Â Â Â Â  In formellrechtlicher Hinsicht ist daher vorab zu prÃ¼fen, ob auf den Antrag des BeschwerdefÃ¼hrers auf die Zusprache beruflicher Eingliederungsmassnahmen eingetreten werden kann.</w:t>
      </w:r>
    </w:p>
    <w:p>
      <w:r>
        <w:t>3.2Â Â Â Â</w:t>
      </w:r>
    </w:p>
    <w:p>
      <w:r>
        <w:t>3.2.1Â Â  In seiner Anmeldung zum Bezug von Leistungen der Invalidenversicherung vom 29. November 2004 beanspruchte der BeschwerdefÃ¼hrer von der Versicherung Berufsberatung, die Umschulung auf eine neue TÃ¤tigkeit, die Wiedereinschulung in die bisherige TÃ¤tigkeit sowie Arbeitsvermittlung (Urk. 9/1 S. 6). Im Einspracheentscheid wurde einzig Ã¼ber den Anspruch auf Invalidenrente entschieden (Urk. 9/18). Daher ist zunÃ¤chst zu prÃ¼fen, ob im Gerichtsverfahren auf die beschwerdeweise ebenfalls gestellten AntrÃ¤ge auf Versicherungsleistungen in Form von Umschulung, Berufsberatung sowie Arbeitsvermittlung einzutreten ist (vgl. Urk. 1 S. 5).</w:t>
      </w:r>
    </w:p>
    <w:p>
      <w:r>
        <w:t>3.2.2Â Â  Nach der Rechtsprechung des EidgenÃ¶ssischen Versicherungsgerichts gehÃ¶ren zum beschwerdeweise anfechtbaren Gegenstand eines Verwaltungsentscheids auch jene RechtsverhÃ¤ltnisse, hinsichtlich derer es die Verwaltung zu Unrecht unterlassen hat, einen Entscheid zu treffen. Dies ergibt sich aus dem Untersuchungsgrundsatz und dem Prinzip der Rechtsanwendung von Amtes wegen, welche fÃ¼r das gesamte Administrativverfahren der Invalidenversicherung massgeblich sind. Mit der Anmeldung zum Leistungsbezug wahrt die versicherte Person alle nach den UmstÃ¤nden vernÃ¼nftigerweise in Betracht fallenden LeistungsansprÃ¼che. Die AbklÃ¤rungspflicht der IV-Stelle erstreckt sich auf die nach dem Sachverhalt und der Aktenlage im Bereich des MÃ¶glichen liegenden Leistungen. Insoweit trifft sie auch eine Beschluss- beziehungsweise VerfÃ¼gungspflicht (vgl. Urteil des EidgenÃ¶ssischen Versicherungsgerichts in Sachen N. vom 23. September 2003, I 3/03, Erw. 1.2 und Erw. 4.2 mit Hinweisen).</w:t>
      </w:r>
    </w:p>
    <w:p>
      <w:r>
        <w:t>3.2.3Â Â  Wie sich aus den Akten ergibt, befasste sich die IV-Stelle im Rahmen der PrÃ¼fung der vom BeschwerdefÃ¼hrer beantragten Leistungen mit dem Anspruch auf berufliche Massnahmen, denn sie ging davon aus, dass er infolge seiner behinderungsbedingten EinschrÃ¤nkung insbesondere im Bereich der linken Hand in der Berufswahl und in der AusÃ¼bung seiner bisherigen TÃ¤tigkeit behindert sei. Die IV-Stelle beziehungsweise PD Dr. med. K.___ vom Regionalen Ãrztlichen Dienst (RAD) der IV-Stelle Ã¼bernahmen auch die Ansicht der behandelnden Ãrzte, wonach der BeschwerdefÃ¼hrer zumindest in gewissen behinderungsangepassten TÃ¤tigkeiten ein deutlich vermehrtes Pausenpensum benÃ¶tige (vgl. insbesondere Stellungnahme zum Einkommensvergleich der internen Berufsberatung vom 10. November 2005 [Urk. 9/16], sowie interne Stellungnahmen des RAD vom 8. November 2005 [Urk. 9/17 S. 3] und vom 28. Juni 2006 [Urk. 9/28 S. 3 f.]). In der dem angefochtenen Einspracheentscheid zugrunde liegenden VerfÃ¼gung vom 11. November 2005 (Urk. 9/18) verneinte sie ausdrÃ¼cklich sowohl den Anspruch auf eine Invalidenrente als auch denjenigen auf berufliche Massnahmen, ohne diese namentlich zu spezifizieren.</w:t>
      </w:r>
    </w:p>
    <w:p>
      <w:r>
        <w:t>Â Â Â Â Â Â Â Â  DemgegenÃ¼ber befasste sich die IV-Stelle im Einspracheentscheid vom 3. Juli 2006 (Urk. 2) ausschliesslich mit dem Rentenanspruch und stellte sich in der Beschwerdeantwort vom 12. Oktober 2006 (Urk. 8) auf den Standpunkt, der Anspruch auf berufliche Massnahmen sei nicht Gegenstand des gerichtlichen Verfahrens, weil dies der BeschwerdefÃ¼hrer mit seiner Einsprache nicht gerÃ¼gt habe. Sofern das Gericht dennoch auf das Umschulungsbegehren eintrÃ¤te, hob die Beschwerdegegnerin hervor, sei es praktisch unmÃ¶glich, den analphabeten Versicherten, der Ã¼berdies der deutschen Sprache nicht mÃ¤chtig sei, auf eine neue TÃ¤tigkeit umzuschulen.</w:t>
      </w:r>
    </w:p>
    <w:p>
      <w:r>
        <w:rPr>
          <w:b/>
        </w:rPr>
        <w:t>E. 3.3</w:t>
      </w:r>
    </w:p>
    <w:p>
      <w:r>
        <w:t>3.3.1Â Â  Die formellen Anforderungen an eine Einsprache (Art. 52 des Bundesgesetzes Ã¼ber den Allgemeinen Teil des Sozialversicherungsrechts, ATSG) werden in Art. 10 der Verordnung Ã¼ber den Allgemeinen Teil des Sozialversicherungsrechts (ATSV) in grundsÃ¤tzlicher Weise geregelt. Demnach mÃ¼ssen Einsprachen ein Rechtsbegehren und eine BegrÃ¼ndung enthalten (Art. 10 Abs. 1). GenÃ¼gt eine Einsprache diesen Anforderungen nicht, setzt der Versicherer eine angemessene Frist zur Behebung der MÃ¤ngel an und verbindet damit die Androhung, dass sonst auf die Einsprache nicht eingetreten wird (Art. 10 Abs. 5). Auch im Einspracheverfahren gilt daher das RÃ¼geprinzip, wonach es in erster Linie Sache des Versicherten ist, den zu Ã¼berprÃ¼fenden Streitgegenstand zu bestimmen (vgl. BGE 119 V 349 ff.; Kieser, ATSG-Kommentar, Art. 52 Rz 14). Die Verwaltung hat die streitige VerfÃ¼gung in der Regel nur insoweit zu Ã¼berprÃ¼fen, als sie angefochten ist und aufgrund der Parteivorbringen oder anderer sich aus den Akten ergebender Anhaltspunkte Anlass zur ÃberprÃ¼fung besteht. Hieran Ã¤ndert nichts, dass der Einspracheentscheid an die Stelle der vorgÃ¤ngig erlassenen VerfÃ¼gung tritt (auch soweit er diese lediglich bestÃ¤tigt). Anfechtungsgegenstand des nachfolgenden Beschwerdeverfahrens bildet allein der Einspracheentscheid. Damit wird lediglich gesagt, was nach Art. 56 Abs. 1 ATSG Anfechtungsgegenstand im kantonalen Beschwerdeverfahren bildet. Dagegen ergibt sich hieraus nicht, dass der Einspracheentscheid die angefochtene VerfÃ¼gung stets als Ganzes ersetzt und der VersicherungstrÃ¤ger auf Einsprache hin sÃ¤mtliche durch die primÃ¤r ergangene VerfÃ¼gung geregelten RechtsverhÃ¤ltnisse (auch soweit sie mit der Einsprache nicht angefochten wurden) zu Ã¼berprÃ¼fen und hierÃ¼ber neu zu entscheiden hÃ¤tte. Der Einspracheentscheid ersetzt die angefochtene VerfÃ¼gung nur im Umfang des durch die Einsprache bestimmten Streitgegenstandes und der effektiv neu beurteilten RechtsverhÃ¤ltnisse. Dementsprechend schliesst das Einspracheverfahren eine Teilrechtskraft der VerfÃ¼gung, soweit sie unangefochten geblieben ist, nicht aus (vgl. BGE 119 V 350 Erw. 1b).</w:t>
      </w:r>
    </w:p>
    <w:p>
      <w:r>
        <w:t>3.3.2Â Â  Vorliegend kann allein aufgrund der Tatsache, dass im angefochtenen Einspracheentscheid nicht Ã¼ber den Anspruch auf Versicherungsleistungen in Form einer Umschulung entschieden wurde (vgl. Urk. 2), nicht auf eine diesbezÃ¼gliche Teilrechtskraft der VerfÃ¼gung vom 11. November 2005 (Urk. 9/18) und daraus folgende Verwirkung der MÃ¶glichkeit, auch diesen Anspruch vom Sozialversicherungsgericht prÃ¼fen zu lassen, geschlossen werden. Aus dem Wortlaut der bei den Akten liegenden schriftlichen Einsprache vom 9. Dezember 2005 lÃ¤sst sich nÃ¤mlich nicht entnehmen, dass der BeschwerdefÃ¼hrer einspracheweise lediglich die Rentenfrage Ã¼berprÃ¼fen lassen wollte. Er erwÃ¤hnte in der Einsprache, dass er sich momentan in der L.___ diversen Tests zur AbklÃ¤rung seiner kÃ¶rperlichen und beruflichen LeistungsfÃ¤higkeit unterziehen mÃ¼sse. Auch aufgrund des Ã¼brigen Wortlauts ist von einer gesamthaften Anfechtung der VerfÃ¼gung auszugehen (vgl. Urk. 9/19). BerÃ¼cksichtigt man zusÃ¤tzlich, dass der damals unvertretene BeschwerdefÃ¼hrer rechtsunkundig ist und im Rahmen der von ihm erwÃ¤hnten Tests im C.___, Rheumaklinik und Institut fÃ¼r Physikalische Medizin, neben rein arbeitsmedizinischen Fragen ebenfalls das Erfordernis beziehungsweise der Nutzen beruflicher Eingliederungsmassnahmen Ã¼berprÃ¼ft und in positiver Weise beantwortet wurde (beigezogener Bericht vom 8. Juni 2006, Urk. 9/27 S. 15 ff.), so lÃ¤sst sich die restriktive Auslegung der RÃ¼gen in der schriftlichen Einsprache seitens der Beschwerdegegnerin nicht rechtfertigen. Bei dieser Sachlage hÃ¤tte die Vorinstanz dem BeschwerdefÃ¼hrer zumindest eine Nachfrist zur PrÃ¤zisierung des Rechtsbegehrens ansetzen mÃ¼ssen (Art. 10 Abs. 5 ATSV; vgl. auch Kieser, a.a.O., Art. 52 Rz 14). Dies hat sie nicht getan, und der Anspruch auf berufliche Eingliederungsmassnahmen wurde im Einspracheverfahren nicht mehr Ã¼berprÃ¼ft (vgl. Urk. 2). Damit unterlief der Vorinstanz ein Verfahrensfehler im Sinne einer Verletzung des GehÃ¶rsanspruchs (Anspruch auf PrÃ¼fung aller rechtserheblichen AntrÃ¤ge und Stellungnahmen beziehungsweise Anspruch auf BegrÃ¼ndung des Entscheides, vgl. Kieser, a.a.O., Art. 42 Rz. 16 f.). Deshalb ist auch auf das Begehren um die GewÃ¤hrung einer Umschulung durch die Invalidenversicherung einzutreten, zumal sich die Beschwerdegegnerin in der Beschwerdeantwort dazu ausdrÃ¼cklich geÃ¤ussert hat. Deshalb steht einer materiellen PrÃ¼fung dieses Begehrens durch das Gericht nichts mehr im Weg.</w:t>
      </w:r>
    </w:p>
    <w:p>
      <w:r>
        <w:t>4.Â Â Â Â Â Â  Den Akten ist zu entnehmen, dass der BeschwerdefÃ¼hrer in Portugal nur zwei Jahre die Primarschule besucht und ansonsten keine allgemeine schulische oder berufliche Ausbildung absolviert hat. Fest steht, dass er weder lesen noch schreiben kann (Urk. 9/1 S. 4). Ausserdem verfÃ¼gt er, obwohl er seit 1987 in der Schweiz wohnt und arbeitet, praktisch Ã¼ber keine Deutschkenntnisse (vgl. Urk. 1 S. 5). Bei dieser Sachlage ist es - trotz des grundsÃ¤tzlich auch bei Personen ohne vorgÃ¤ngige berufliche Ausbildung bestehenden Anspruchs auf eine Umschulung - praktisch unmÃ¶glich, den BeschwerdefÃ¼hrer auf eine neue TÃ¤tigkeit umzuschulen. Ein Anspruch auf Umschulung ist daher mangels einer geeigneten, fÃ¼r den BeschwerdefÃ¼hrer absolvierbaren Ausbildung zu verneinen. Dabei ist zu betonen, dass es sich bei den genannten einschrÃ¤nkenden Faktoren (mangelnde Deutschkenntnisse, fehlende schulische Grundausbildung und Analphabetismus) um invaliditÃ¤tsfremde Faktoren handelt, fÃ¼r welche die Invalidenversicherung nicht einzustehen hat.</w:t>
      </w:r>
    </w:p>
    <w:p>
      <w:r>
        <w:t>Â Â Â Â Â Â Â Â  In diesem Punkt erweist sich die Beschwerde als unbegrÃ¼ndet.</w:t>
      </w:r>
    </w:p>
    <w:p>
      <w:r>
        <w:t>Â Â Â Â Â Â Â Â  Was den Anspruch auf Berufsberatung und Arbeitsvermittlung betrifft, so ging die Beschwerdegegnerin weder im angefochtenen Einspracheentscheid noch in der ihm zugrunde liegenden VerfÃ¼gung konkret darauf ein. Im Hinblick auf den Ausgang dieses Verfahren kann jedoch offen bleiben, ob diese beiden Leistungen Gegenstand des angefochtenen Entscheides bilden.</w:t>
      </w:r>
    </w:p>
    <w:p>
      <w:r>
        <w:rPr>
          <w:b/>
        </w:rPr>
        <w:t>E. 5</w:t>
      </w:r>
    </w:p>
    <w:p>
      <w:r>
        <w:t>5.1Â Â Â Â  Im Sinne eines Eventualbegehrens verlangt der BeschwerdefÃ¼hrer die Zusprechung einer Invalidenrente (Urk. 1 S. 2).</w:t>
      </w:r>
    </w:p>
    <w:p>
      <w:r>
        <w:t>5.2Â Â Â Â  Im angefochtenen Einspracheentscheid, mit dem die VerfÃ¼gung der IV-Stelle vom 11. November 2005 bestÃ¤tigt wurde, gelangte die Vorinstanz zum Ergebnis, dass beim BeschwerdefÃ¼hrer kein rentenbegrÃ¼ndender InvaliditÃ¤tsgrad bestehe. Deshalb wies sie die Einsprache ab. Dabei stÃ¼tzte sie sich im Wesentlichen auf die WÃ¼rdigung des Berichts der Rhemaklinik des M.___ vom 8. Juni 2005 Ã¼ber die Ergebnisse der ABR (Urk. 9/27) durch Dr. K.___ vom RAD (vgl. Urk. 2, Urk. 9/28). Dr. K.___ interpretierte diesen Bericht dahingehend, dass sich daraus ergebe, dass der BeschwerdefÃ¼hrer bei leichter und mittelschwerer TÃ¤tigkeit ganztags arbeiten kÃ¶nne, aber durch das benÃ¶tigte deutlich vermehrte Pausenpensum eine effektive Arbeitszeit von lediglich 80 % erreichen kÃ¶nne. Mit dem Begriff der leichten bis mittelschweren TÃ¤tigkeit werde ein Spektrum kÃ¶rperlicher Belastbarkeit vorgegeben; je nach dem wie stark dieses ausgeschÃ¶pft werde, ergebe sich auch ein unterschiedlicher Pausenbedarf. Der BeschwerdefÃ¼hrer kÃ¶nne ohne Probleme vorgeneigt stehen, rechts leicht tragen, gehen und die rechte Hand einsetzen; leicht eingeschrÃ¤nkt sei das Tragen mit der linken Hand und die Handkoordination links. Es sei daher bedeutsam, ob im Rahmen einer angepassten TÃ¤tigkeit die linke Hand im zumutbaren Rahmen regelmÃ¤ssig eingesetzt werde oder nur als Gegenlager der rechten Hand diene. Bei der als schwer klassifizierten bisherigen TÃ¤tigkeit betrage die ArbeitsfÃ¤higkeit nur 50 %, bei mittelschwerer TÃ¤tigkeit 80 % im Sinne eines erhÃ¶hten Pausenbedarfes. Im Hinblick auf eine angepasste, kÃ¶rperlich leichte TÃ¤tigkeit, bei der die linke Hand im Wesentlichen als Widerlager der rechten Arbeitshand diene, sei eine 100%ige ArbeitsfÃ¤higkeit anzunehmen (Urk. 9/28 S. 3 f.). Damit bestÃ¤tigte Dr. K.___ die zumutbare RestarbeitsfÃ¤higkeit in behinderungsangepasster TÃ¤tigkeit, welche bei Erlass der VerfÃ¼gung vom 11. November 2005 als Grundlage fÃ¼r die Ermittlung des Invalideneinkommens diente und schliesslich zu einem rentenausschliessenden InvaliditÃ¤tsgrad von 25 % fÃ¼hrte (vgl. Urk. 9/16-17).</w:t>
      </w:r>
    </w:p>
    <w:p>
      <w:r>
        <w:t>5.3Â Â Â Â</w:t>
      </w:r>
    </w:p>
    <w:p>
      <w:r>
        <w:t>5.3.1Â Â  Unbestrittenermassen sind dem BeschwerdefÃ¼hrer aufgrund seiner Leiden schwere kÃ¶rperliche Arbeiten nicht mehr zumutbar. Auch ist aufgrund des ausfÃ¼hrlichen Berichts vom 8. Juni 2006 der Rheumaklinik des M.___ Ã¼ber die ABR davon auszugehen, dass der BeschwerdefÃ¼hrer bei zumutbaren TÃ¤tigkeiten nur Gewichte bis 15 kg tragen kann, Ã¼ber Kopf nur Gewichte von 10 kg heben kann sowie manchmal Arbeiten Ã¼ber Kopf bis zu einer HÃ¶he von 180 cm verrichten kann (vgl. Urk. 9/27 S. 16). Strittig ist, in welchem zeitlichen Pensum eine solche, leichte bis mittelschwere behinderungsangepasste TÃ¤tigkeit zumutbar ist.</w:t>
      </w:r>
    </w:p>
    <w:p>
      <w:r>
        <w:t>5.3.2Â Â  Dr. K.___ vom RAD interpretierte den Bericht der L.___ vom 8. Juni 2006 dahingehend, dass die bisherige schwere TÃ¤tigkeit im Gartenbau noch halbtags zumutbar sei, bei einer mittelschweren TÃ¤tigkeit aufgrund des vermehrten Pausenbedarfs ein 80%iges Arbeitspensum mÃ¶glich sei und der BeschwerdefÃ¼hrer bei leichten TÃ¤tigkeiten zu 100 % arbeitsfÃ¤hig sei (Urk. 9/28 S. 3). Diese EinschÃ¤tzung ergibt sich jedoch nicht eindeutig aus dem zitierten Bericht. Dieser lÃ¤sst darauf schliessen, dass die Ãrzte dem BeschwerdefÃ¼hrer in der bisherigen schweren TÃ¤tigkeit, welche von ihm vor seinem Unfall ausgeÃ¼bt wurde, keine (und nicht eine 50%ige) ArbeitsfÃ¤higkeit mehr zumuteten. In der leichten TÃ¤tigkeit im bisherigen Betrieb, welche der BeschwerdefÃ¼hrer nach dem Unfall wÃ¤hrend der Rehabilitation ausÃ¼bte und welche vorwiegend aus Salatschneiden bestand, scheinen die Ãrzte zwar eine ganztÃ¤gige Arbeit als zumutbar erachtet zu haben, jedoch unter BerÃ¼cksichtigung der bereits genannten Belastungsreduktion sowie vermehrter Pausen. Direkt im Anschluss an diese EinschrÃ¤nkungen schreiben die Ãrzte, daraus ergebe sich "eine zumutbare TÃ¤tigkeit in der zuletzt ausgeÃ¼bten ArbeitstÃ¤tigkeit von 50 % mit obgenannter Pausenregelung". Dieser Satz kann nun, vor allem aufgrund seiner Positionierung im Text und der Tatsache, dass dem BeschwerdefÃ¼hrer weiter oben in der angestammten schweren Arbeit vor dem Unfall keine ArbeitsfÃ¤higkeit mehr zugemutet wurde, durchaus auch so verstanden werden, dass die 50%ige ArbeitsfÃ¤higkeit fÃ¼r die leichte, zeitlich als letzte nach dem Unfall wÃ¤hrend der Rehabilitation ausgeÃ¼bte TÃ¤tigkeit (Salatschneiden) gelte (vgl. Urk. 9/27 S. 16). Die EinschÃ¤tzung der RestarbeitsfÃ¤higkeit im Bericht der L.___ vom 8. Juni 2006 ist daher unklar. Die Frage, welcher Interpretation zu folgen sei, ist jedoch fÃ¼r den Rentenanspruch unter UmstÃ¤nden erheblich. Auch kann fÃ¼r die Festsetzung der zumutbaren RestarbeitsfÃ¤higkeit nicht allein auf die zwar ausfÃ¼hrliche Stellungnahme des Dr. K.___ abgestellt werden, da diese soweit ersichtlich nicht auf einer eigenen Untersuchung des BeschwerdefÃ¼hrers fusste und daher aus beweisrechtlicher Sicht weniger schwer wiegt als die Ã¼brigen Arztberichte (vgl. vorstehend Erw. 1.3.2). Auch unter BerÃ¼cksichtigung der anderen bei den Akten liegenden Berichte ist es indes nicht mÃ¶glich, die zumutbare RestarbeitsfÃ¤higkeit mit Ã¼berwiegender Wahrscheinlichkeit festzusetzen.</w:t>
      </w:r>
    </w:p>
    <w:p>
      <w:r>
        <w:t>5.3.3Â Â  Dr. K.___ ist darin beizupflichten, dass angesichts der beim BeschwerdefÃ¼hrer vorliegenden Befunde nicht gÃ¤nzlich nachvollziehbar ist, weshalb er nach Meinung der Ãrzte der L.___ nicht in der Lage sein sollte, in einer leichten, behinderungsangepassten TÃ¤tigkeit voll, also ohne vermehrte Pausen in einem 100%-Pensum, zu arbeiten; dies nicht zuletzt auch im Hinblick auf die im Rahmen der diversen Tests hÃ¤ufig vermerkten Selbstlimitierungen des BeschwerdefÃ¼hrers (vgl. Urk. 9/27 S. 9 ff.). In diesem Zusammenhang fÃ¤llt auch auf, dass die letzten beiden Seiten (S. 17 und 18) des Berichts der L.___ vom 8. Juni 2006, auf welchen gemÃ¤ss Inhaltsverzeichnis Bemerkungen Ã¼ber persÃ¶nliche Faktoren, besondere Beobachtungen und die Leistungsbereitschaft des BeschwerdefÃ¼hrers zu finden sind, nicht bei den Akten liegt (Urk. 9/27 S. 4).</w:t>
      </w:r>
    </w:p>
    <w:p>
      <w:r>
        <w:t>Â Â Â Â Â Â Â Â  Der angefochtene Einspracheentscheid ist daher aufzuheben und die Sache an die IV-Stelle zurÃ¼ckzuweisen, damit diese zunÃ¤chst die medizinischen Unterlagen aktenmÃ¤ssig ergÃ¤nzt und durch RÃ¼ckfrage bei der genannten L.___ die widersprÃ¼chlichen Angaben klarstellen lÃ¤sst. Danach wird sie zu ermitteln haben, ob die im Evaluationsbericht postulierten Massnahmen beruflicher Art, namentlich die Berufsberatung und/oder die Arbeitsvermittlung (vorstehend Erw. 5) eine genauere Bestimmung des zumutbaren Invalideneinkommens ermÃ¶glichen. Schliesslich wird die IV-Stelle erneut Ã¼ber den Rentenanspruch des BeschwerdefÃ¼hrers zu befinden haben. Vor der DurchfÃ¼hrung des Einkommensvergleichs (vgl. vorstehend Erw. 1.3.3) wird sie bei der L.___ ergÃ¤nzende AuskÃ¼nfte zum Bericht vom 8. Juni 2006 einzuholen haben (zumutbares Arbeitspensum in einer behinderungsangepassten TÃ¤tigkeit in Prozenten unter Ausschluss invaliditÃ¤tsfremder Faktoren; objektive Befunde, welche auch in einer leichten ArbeitstÃ¤tigkeit zu einem vermehrten PausenbedÃ¼rfnis fÃ¼hren; allfÃ¤lliger Krankheitswert einer Diskrepanz zwischen den objektivierbaren Befunden und den subjektiv geklagten Beschwerden und Selbstlimitierungen bei der Arbeit; fehlende Seiten) und allfÃ¤llige weitere nÃ¶tige AbklÃ¤rungen in medizinischer beziehungsweise erwerblicher Hinsicht zu tÃ¤tigen haben. In diesem Sinne ist die Beschwerde gutzuheissen.</w:t>
      </w:r>
    </w:p>
    <w:p>
      <w:r>
        <w:t>5.3.4Â Â  Zusammenfassend ist die Beschwerde hinsichtlich des Begehrens um Umschulung abzuweisen, hinsichtlich des Begehrens um Berufsberatung, Arbeitsvermittlung und Ausrichtung einer Invalidenrente in dem Sinne gutzuheissen, dass die Akten der Beschwerdegegnerin zur ergÃ¤nzenden AbklÃ¤rung und neuem Entscheid zurÃ¼ckzuweisen sind.</w:t>
      </w:r>
    </w:p>
    <w:p>
      <w:r>
        <w:t>6.Â Â Â Â Â Â</w:t>
      </w:r>
    </w:p>
    <w:p>
      <w:r>
        <w:t>6.1Â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In BerÃ¼cksichtigung dieser Kriterien ist der BeschwerdefÃ¼hrerin eine ProzessentschÃ¤digung von Fr. 2'400.-- (inklusive Barauslagen und Mehrwertsteuer) zuzusprechen.</w:t>
      </w:r>
    </w:p>
    <w:p>
      <w:r>
        <w:t>6.2Â Â Â Â  Die Verfahrenskosten von Fr. 800.-- gehen ausgangsgemÃ¤ss zulasten der Beschwerdegegnerin (vgl. Art. 69 Abs. 1 bis IVG).</w:t>
      </w:r>
    </w:p>
    <w:p>
      <w:r>
        <w:t>Das Gericht erkennt:</w:t>
      </w:r>
    </w:p>
    <w:p>
      <w:r>
        <w:t>1.Â Â Â Â Â Â Â Â  Die Beschwerde wird in dem Sinne teilweise gutgeheissen, dass der angefochtene Einspracheentscheid vom 3. Juli 2006 aufgehoben und die Sache an die Sozialversicherungsanstalt des Kantons ZÃ¼rich, IV-Stelle, zurÃ¼ckgewiesen wird, damit diese, nach erfolgter AbklÃ¤rung Ã¼ber den Anspruch auf Berufsberatung, Arbeitsvermittlung und Invalidenrente im Sinne der ErwÃ¤gungen, neu verfÃ¼ge.</w:t>
      </w:r>
    </w:p>
    <w:p>
      <w:r>
        <w:t>2.Â Â Â Â Â Â Â Â  Im Ã¼brigen wird die Beschwerde abgewiesen.</w:t>
      </w:r>
    </w:p>
    <w:p>
      <w:r>
        <w:t>3.Â Â Â Â Â Â Â Â  Die Gerichtskosten von Fr. 800.-- werden der Beschwerdegegnerin auferlegt. Rechnung und Einzahlungsschein werden der Kostenpflichtigen nach Eintritt der Rechtskraft zugestellt.</w:t>
      </w:r>
    </w:p>
    <w:p>
      <w:r>
        <w:t>4.Â Â Â Â Â Â Â Â  Die Beschwerdegegnerin wird verpflichtet, dem BeschwerdefÃ¼hrer eine ProzessentschÃ¤digung von Fr. 2400.-- (inkl. Barauslagen und MWSt) zu bezahlen.</w:t>
      </w:r>
    </w:p>
    <w:p>
      <w:r>
        <w:t>5.Â Â Â Â Â Â Â Â  Zustellung gegen Empfangsschein an:</w:t>
      </w:r>
    </w:p>
    <w:p>
      <w:r>
        <w:t>- Sozialversicherungsanstalt des Kantons ZÃ¼rich, IV-Stelle</w:t>
      </w:r>
    </w:p>
    <w:p>
      <w:r>
        <w:t>- RechtsanwÃ¤ltin Renate Vitelli-Jucker</w:t>
      </w:r>
    </w:p>
    <w:p>
      <w:r>
        <w:t>- Bundesamt fÃ¼r Sozialversicherungen</w:t>
      </w:r>
    </w:p>
    <w:p>
      <w:r>
        <w:t>sowie an:</w:t>
      </w:r>
    </w:p>
    <w:p>
      <w:r>
        <w:t>- die Gerichtskasse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