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IV.2006.00693 vom 31. Januar 2008</w:t>
      </w:r>
    </w:p>
    <w:p>
      <w:r>
        <w:t>ZH Sozialversicherungsgericht, 2008-01-31, DE</w:t>
      </w:r>
    </w:p>
    <w:p>
      <w:r>
        <w:rPr>
          <w:b/>
        </w:rPr>
        <w:t xml:space="preserve">Quelle: </w:t>
      </w:r>
      <w:r>
        <w:t>https://mcp.opencaselaw.ch/entscheid/zh_sozialversicherungsgericht_IV.2006.00693</w:t>
      </w:r>
    </w:p>
    <w:p>
      <w:r>
        <w:t>FR: ZH_SOZIALVERSICHERUNGSGERICHT IV.2006.00693 du 31 janvier 2008</w:t>
      </w:r>
    </w:p>
    <w:p>
      <w:r>
        <w:t>IT: ZH_SOZIALVERSICHERUNGSGERICHT IV.2006.00693 del 31 gennaio 2008</w:t>
      </w:r>
    </w:p>
    <w:p>
      <w:pPr>
        <w:pStyle w:val="Heading2"/>
      </w:pPr>
      <w:r>
        <w:t>Erwägungen</w:t>
      </w:r>
    </w:p>
    <w:p>
      <w:r>
        <w:rPr>
          <w:b/>
        </w:rPr>
        <w:t>E. 3</w:t>
      </w:r>
    </w:p>
    <w:p>
      <w:r>
        <w:t>3.1Â Â Â Â</w:t>
      </w:r>
    </w:p>
    <w:p>
      <w:r>
        <w:t>3.1.1Â Â  Aufgrund der medizinischen Berichte kann davon ausgegangen werden, dass der BeschwerdefÃ¼hrer in somatischer Hinsicht keine Einbusse der ArbeitsfÃ¤higkeit erleidet. Die Ãrzte des D.___ attestierten dem BeschwerdefÃ¼hrer in der Zusammenfassung der Krankengeschichte vom 9. Dezember 2004 (Urk. 12/9/5-11) aus rheumatologischer Sicht bei fehlender morphologischer Pathologie eine 100%ige ArbeitsfÃ¤higkeit. Zwar fanden sich klinisch eine eingeschrÃ¤nkte Lateralflexion, Rotation und Extension der HalswirbelsÃ¤ule sowie zusÃ¤tzlich eine diffus verminderte Kraft der oberen ExtremitÃ¤ten. Die Neurologie fiel jedoch unauffÃ¤llig aus, und sowohl das im E.___spital durchgefÃ¼hrte SchÃ¤del- und LendenwirbelsÃ¤ulen-CT als auch das im D.___ erstellte MRI der HalswirbelsÃ¤ule zeigten keine strukturellen LÃ¤sionen des Bewegungsapparates oder eine Nervenwurzelaffektion.</w:t>
      </w:r>
    </w:p>
    <w:p>
      <w:r>
        <w:t>3.1.2Â Â  An dieser EinschÃ¤tzung der ArbeitsfÃ¤higkeit vermag der Kurzaustrittsbericht des D.___ vom 13. Dezember 2004 (Urk. 12/9/18-19), in welchem dem BeschwerdefÃ¼hrer eine 100%ige ArbeitsunfÃ¤higkeit bescheinigt worden war, nichts zu Ã¤ndern. Am 13. Dezember 2004 nahm der BeschwerdefÃ¼hrer seine Arbeit wieder auf, brach sie aber bereits nach zwei Stunden wegen den gleichen rechtsseitigen cervikalen Schmerzen wie bei der Hospitalisation 10 Tage zuvor ab. Die erhobenen Befunde fielen gleich aus wie anlÃ¤sslich der Hospitalisation, nÃ¤mlich eine HalswirbelsÃ¤ule mit schmerzhafter Rotation und Lateralflexion vor allem nach rechts und insgesamt eine muskulÃ¤r bedingte eingeschrÃ¤nkte Beweglichkeit in allen Ebenen zu 1/3 sowie eine Klopfdolenz Ã¼ber der mittleren BrustwirbelsÃ¤ule. Hieraus folgt, dass die Ãrzte die ArbeitsunfÃ¤higkeit ab dem 13. Dezember 2004 aufgrund rein subjektiver Schmerzangaben des BeschwerdefÃ¼hrers attestierten.</w:t>
      </w:r>
    </w:p>
    <w:p>
      <w:r>
        <w:t>3.1.3Â Â  Ebensowenig vermag die EinschÃ¤tzung der ArbeitsfÃ¤higkeit von Dr. C.___ im Bericht vom 31. Oktober 2005 (Urk. 12/9/1-4) an diesem Ergebnis etwas zu Ã¤ndern. Zu seiner Beurteilung ist vorab zu bemerken, dass er als Hausarzt mitunter im Hinblick auf seine auftragsrechtliche Vertrauensstellung geneigt sein dÃ¼rfte, in ZweifelsfÃ¤llen eher zu Gunsten des BeschwerdefÃ¼hrers auszusagen (Urteil des EidgenÃ¶ssischen Versicherungsgerichtes vom 18. Dezember 2006 in Sachen S., I 482/06, Erw. 3.3, unter Hinweis auf BGE 125 V 353 Erw. 3b/cc). Ãberdies ist sein Bericht sehr kurz gehalten und erweckt den Eindruck, dass er sich bei der EinschÃ¤tzung der ArbeitsfÃ¤higkeit vor allem von der SelbsteinschÃ¤tzung des BeschwerdefÃ¼hrers leiten liess.</w:t>
      </w:r>
    </w:p>
    <w:p>
      <w:r>
        <w:t>3.1.4Â Â  Auch Dr. H.___ fand am 22. Mai 2006 als einzige Befunde nur eine erheblich eingeschrÃ¤nkte Beweglichkeit der HalswirbelsÃ¤ule mit Auslenkungen noch bis maximal 5Â° sowie eine deutlich verdickte druckdolente Nacken- und Schultermuskulatur. Neurologische AusfÃ¤lle konnte er keine finden, so dass er davon ausging, dass keine Verletzung des Nervensystems vorliege. Die eingeschrÃ¤nkte ArbeitsfÃ¤higkeit des BeschwerdefÃ¼hrers erklÃ¤rt er einzig mit dem vom BeschwerdefÃ¼hrer angegebenen Schmerzgeschehen.</w:t>
      </w:r>
    </w:p>
    <w:p>
      <w:r>
        <w:t>3.1.5Â Â  Schliesslich erklÃ¤rte der unfallchirurgische Gutachter (Urk. 12/13/119-133), dass sich der fast ein halbes Jahr andauernde protrahierte Verlauf mit konstanter SchmerzÃ¤usserung im Hinterkopf mit Ausstrahlung nach distal Ã¼ber den RÃ¼cken auch unter der PrÃ¤misse einer leichten HalswirbelsÃ¤ulendistorsion nicht erklÃ¤ren lasse. Kontrastierend mit dem subjektiven Klagekatalog sei auch die allseits weiche WirbelsÃ¤ulenstÃ¼tzmuskulatur. Der Gutachter ging davon aus, dass nach dem Berufsunfall keine KÃ¶rperfolgeschÃ¤den vorlÃ¤gen, welche eine ArbeitsunfÃ¤higkeit im angestammten Beruf rechtfertigten.</w:t>
      </w:r>
    </w:p>
    <w:p>
      <w:r>
        <w:t>3.2Â Â Â Â</w:t>
      </w:r>
    </w:p>
    <w:p>
      <w:r>
        <w:t>3.2.1Â Â  Nach hÃ¶chstrichterlicher Rechtsprechung kann von einer invalidiserenden psychischen StÃ¶rung nur bei Vorliegen eines medizinischen Substrats gesprochen werden, das (fach-)Ã¤rztlicherseits schlÃ¼ssig festgestellt wird und nachgewiesenermassen die Arbeits- und ErwerbsfÃ¤higkeit wesentlich beeintrÃ¤chtigt. Namentlich darf das klinische Beschwerdebild nicht einzig in BeeitrÃ¤chtigungen bestehen, welche von belastenden psychosozialen oder soziokulturellen Faktoren herrÃ¼hren, sondern hat davon psychiatrisch zu unterscheidende Befund zu umfassen, etwa eine von depressiven VerstimmungszustÃ¤nden klar unterscheidbare andauernde Depression im fachmedizinischen Sinne oder einen damit vergleichbaren psychischen Leidenszustand (BGE 127 V 299 f.).</w:t>
      </w:r>
    </w:p>
    <w:p>
      <w:r>
        <w:t>3.2.2Â Â  In psychiatrischer Hinsicht kann auf das Gutachten von Dr. G.___ zuhanden des Unfallversicherers vom 21. August 2005 (Urk. 12/13/134-157) abgestellt werden. Dieses ist fÃ¼r die Beantwortung der gestellten Fragen umfassend. Sodann beruht es auf den erforderlichen allseitigen Untersuchungen, berÃ¼cksichtigt die geklagten Beschwerden und setzt sich mit diesen sowie dem Verhalten des BeschwerdefÃ¼hrers auseinander. Schliesslich wurde das Gutachten in Kenntnis der unfallmedizinischen Vorakten erstellt, leuchtet in der Darlegung der medizinischen Situation ein, und sind die Schlussfolgerungen des Experten begrÃ¼ndet. Es erfÃ¼llt daher die praxisgemÃ¤ssen Kriterien (vgl. vorstehend Erw. 1.5) vollumfÃ¤nglich, so dass fÃ¼r die Entscheidfindung darauf abgestellt werden kann.</w:t>
      </w:r>
    </w:p>
    <w:p>
      <w:r>
        <w:t>Â Â Â Â Â Â Â Â  Aufgrund dieses Gutachtens liegt beim BeschwerdefÃ¼hrer weder eine PersÃ¶nlichkeitsstÃ¶rung noch eine psychiatrische Erkrankung vor. Ein ihn zutiefst erfassender und ihn emotional erschÃ¼tternder Leidensdruck sei bei der Begutachtung nicht erkennbar gewesen. Die Beschwerden seien vage, pauschalisierend und in vielen Punkten nicht nachvollziehbar, dafÃ¼r mit umso grÃ¶sserer Verdeutlichungstendenz vorgetragen worden.</w:t>
      </w:r>
    </w:p>
    <w:p>
      <w:r>
        <w:t>3.2.3Â Â  Zwar diagnostizierte Dr. B.___ im Arztbericht vom 29. Oktober 2005 (Urk. 12/8) eine gegenwÃ¤rtig leichte depressive Episode mit somatischem Symptom, welche eine 50%ige ArbeitsunfÃ¤higkeit zur Folge habe. Der BeschwerdefÃ¼hrer brach die Behandlung jedoch bereits nach zwei Monaten wieder ab und wurde von Dr. B.___ seit dem 16. MÃ¤rz 2005 nicht mehr gesehen. Wenn Dr. G.___ fast ein halbes Jahr spÃ¤ter feststellt, dass eine depressive StÃ¶rung anlÃ¤sslich seiner psychiatrischen Begutachtung nicht mehr habe diagnostiziert werden kÃ¶nnen, erscheint dies unter den gegebenen UmstÃ¤nden nicht als widersprÃ¼chlich.</w:t>
      </w:r>
    </w:p>
    <w:p>
      <w:r>
        <w:t>3.3Â Â Â Â  Nach dem Dargelegten ist somit davon auszugehen, dass beim BeschwerdefÃ¼hrer weder ein kÃ¶rperlicher noch ein psychischer invalidisierender Gesundheitsschaden und damit keine krankheitsbedingte EinschrÃ¤nkung der ArbeitsfÃ¤higkeit vorliegt. Es ist nicht ersichtlich, welche neuen Erkenntnisse von der Einholung weiterer medizinscher Berichte zu erwarten sind, weshalb davon abzusehen ist. Die Beschwerdegegnerin hat demnach den Anspruch auf eine Invalidenrente zu Recht verneint.</w:t>
      </w:r>
    </w:p>
    <w:p>
      <w:r>
        <w:t>4.Â Â Â Â Â Â  Hinsichtlich des gestellten Eventualbegehrens des BeschwerdefÃ¼hrers auf Arbeitsvermittlung hat die Beschwerdegegnerin nach Aktenlage nicht verfÃ¼gt, weshalb ein diesbezÃ¼glicher Anspruch nicht Gegenstand des vorliegenden Beschwerdeverfahrens bilden kann. Auf die Beschwerde ist insoweit nicht einzutreten.</w:t>
      </w:r>
    </w:p>
    <w:p>
      <w:r>
        <w:t>5.Â Â Â Â Â Â</w:t>
      </w:r>
    </w:p>
    <w:p>
      <w:r>
        <w:t>5.1Â Â Â Â  GemÃ¤ss Â§ 16 Abs. 1 des Gesetzes Ã¼ber das Sozialversicherungsgericht (GSVGer) wird einer Partei auf Gesuch eine unentgeltliche Rechtsvertretung bestellt, wenn sie nicht in der Lage ist, den Prozess selber zu fÃ¼hren, ihr die nÃ¶tigen Mittel fehlen und der Prozess nicht aussichtslos erscheint. Unter den gleichen Voraussetzungen wird die unentgeltliche ProzessfÃ¼hrung gewÃ¤hrt (Â§ 84 Abs. 1 der Zivilprozessordnung [ZPO] in Verbindung mit Â§ 28 GSVGer).</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 2.3.1 S. 135; 128 I 225 E. 2.5.3 S. 235).</w:t>
      </w:r>
    </w:p>
    <w:p>
      <w:r>
        <w:t>5.2Â Â Â Â  Dem BeschwerdefÃ¼hrer musste bereits aufgrund des Einspracheentscheids vom 26. Juni 2006 klar sein, dass sein Rechtsbegehren offensichtlich unbegrÃ¼ndet ist. Zum einen macht er geltend, es sei zumindest in Bezug auf die somatoforme SchmerzstÃ¶rung seit mehr als einem Jahr ein ausgeweitet schlechter Gesundheitszustand eingetreten, obwohl eine somatoforme SchmerzstÃ¶rung in keinem der Arztberichte jemals zur Sprache kam. Zum anderen Ã¼bersieht der BeschwerdefÃ¼hrer bei der RÃ¼ge, die rheumatologischen und neurologischen Diagnosen seien nicht beachtet worden, dass sowohl die Rheumatologen des D.___ im Bericht vom 9. Dezember 2004 (Urk. 12/9/5-11) audrÃ¼cklich darauf hinwiesen, dass eine morphologische Pathologie fehle, und dass auch Dr. H.___ in seinem Bericht vom 29. Mai 2006 (Urk. 3/4) eine Verletzung am Nervensystem verneinte. Ohne glaubhafte Geltendmachung eines objektivierten Gesundheitsschadens musste der BeschwerdefÃ¼hrer mit einer Abweisung der Beschwerde rechnen. Somit erweist sich die Beschwerde zum vornherein als aussichtslos, weshalb das Gesuch um unentgeltliche ProzessfÃ¼hrung und ProzessverbeistÃ¤ndung bereits aus diesem Grund abzuweisen ist.</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dem unterliegenden BeschwerdefÃ¼hrer aufzuerlegen.</w:t>
      </w:r>
    </w:p>
    <w:p>
      <w:r>
        <w:t>Â Â Â Â Â Â Â Â</w:t>
      </w:r>
    </w:p>
    <w:p>
      <w:r>
        <w:t>Das Gericht beschliesst:</w:t>
      </w:r>
    </w:p>
    <w:p>
      <w:r>
        <w:t>Â Â Â Â Â Â Â Â Â Â  Das Gesuch um unentgeltliche ProzessfÃ¼hrung sowie Bestellung eines unentgeltlichen Rechtsbeistandes wird abgewiesen.</w:t>
      </w:r>
    </w:p>
    <w:p>
      <w:r>
        <w:t>Sodann erkennt das Gericht:</w:t>
      </w:r>
    </w:p>
    <w:p>
      <w:r>
        <w:t>1.Â Â Â Â Â Â Â Â  Die Beschwerde wird abgewiesen, soweit darauf eingetreten wird.</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Sozialversicherungsanstalt des Kantons ZÃ¼rich, IV-Stelle</w:t>
      </w:r>
    </w:p>
    <w:p>
      <w:r>
        <w:t>- Rechtsanwalt Dr. Roland Ilg</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