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IV.2006.00689 vom 25. März 2007</w:t>
      </w:r>
    </w:p>
    <w:p>
      <w:r>
        <w:t>ZH Sozialversicherungsgericht, 2007-03-25, DE</w:t>
      </w:r>
    </w:p>
    <w:p>
      <w:r>
        <w:rPr>
          <w:b/>
        </w:rPr>
        <w:t xml:space="preserve">Quelle: </w:t>
      </w:r>
      <w:r>
        <w:t>https://mcp.opencaselaw.ch/entscheid/zh_sozialversicherungsgericht_IV.2006.00689</w:t>
      </w:r>
    </w:p>
    <w:p>
      <w:r>
        <w:t>FR: ZH_SOZIALVERSICHERUNGSGERICHT IV.2006.00689 du 25 mars 2007</w:t>
      </w:r>
    </w:p>
    <w:p>
      <w:r>
        <w:t>IT: ZH_SOZIALVERSICHERUNGSGERICHT IV.2006.00689 del 25 marzo 2007</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w:t>
      </w:r>
    </w:p>
    <w:p>
      <w:r>
        <w:t>2.3Â Â Â Â  Die Eingliederungsmassnahmen bestehen unter anderem in Massnahmen beruflicher Art (Art. 8 Abs. 3 in Verbindung mit Art. 15 ff. IVG). Diese werden in Form von Berufsberatung (Art. 15 IVG), erstmaliger beruflicher Ausbildung (Art. 16 IVG), Umschulung (Art. 17 IVG) oder Arbeitsvermittlung (Art. 18 IVG) gewÃ¤hrt.</w:t>
      </w:r>
    </w:p>
    <w:p>
      <w:r>
        <w:rPr>
          <w:b/>
        </w:rPr>
        <w:t>E. 2.4</w:t>
      </w:r>
    </w:p>
    <w:p>
      <w:r>
        <w:t>2.4.1Â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2.4.2Â Â  Nach der Rechtsprechung ist unter Umschulung grundsÃ¤tzlich die Summe der Eingliederungsmassnahmen berufsbildender Art zu verstehen, die notwendig und geeignet sind, dem vor Eintritt der InvaliditÃ¤t bereits erwerbstÃ¤tig gewesenen Versicherten eine seiner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Zudem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102 Erw.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Erw. 3b; AHI 1997 S. 86 Erw. 2b; Urteile des EidgenÃ¶ssischen Versicherungsgerichtes in Sachen BSV gegen P. vom 28. Februar 2006, I 826/05, Erw. 4.1 in fine und in Sachen H. vom 18. August 2004, I 783/03, Erw. 5.2 mit Hinweisen; Meyer-Blaser, Zum VerhÃ¤ltnismÃ¤ssigkeitsgrundsatz im staatlichen Leistungsrecht, Diss. Bern 1985, S. 186).</w:t>
      </w:r>
    </w:p>
    <w:p>
      <w:r>
        <w:t>Â Â Â Â Â Â Â Â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 527/00).</w:t>
      </w:r>
    </w:p>
    <w:p>
      <w:r>
        <w:t>2.4.3Â Â  Wurde zu Lasten der Invalidenversicherung bereits eine Umschulung durchgefÃ¼hrt, hat die versicherte Person Anspruch auf ergÃ¤nzende Massnahmen, wenn ihr die absolvierte Ausbildung kein angemessenes Erwerbseinkommen ermÃ¶glicht und sie nur durch zusÃ¤tzliche Massnahmen einen Verdienst erzielen kann, der sich mit demjenigen vergleichen lÃ¤sst, den sie ohne InvaliditÃ¤t in der frÃ¼heren TÃ¤tigkeit erreichen wÃ¼rde (vgl. AHI 2000 S. 30 Erw. 2, 31 Erw. 3b, je mit Hinweisen).</w:t>
      </w:r>
    </w:p>
    <w:p>
      <w:r>
        <w:t>3.Â Â Â Â Â Â  Die BeschwerdefÃ¼hrerin leidet seit 1972 an schwerer diabetischer proliferativer Retinopahtie beidseits (Urk. 9/6/2). Trotz diverser gesundheitlicher EinschrÃ¤nkungen war es der BeschwerdefÃ¼hrerin mÃ¶glich, an der P.___ im Jahr 1979 die Matura abzulegen, von 1979 bis 1981 vier Semester an der medizinischen FakultÃ¤t A.___ zu studieren, sodann 1984 ein kaufmÃ¤nnisches Seminar fÃ¼r Maturanden mit Diplomabschluss zu besuchen, sich bei der B.___ in den Jahren 1985-1986 zur Programmiererin ausbilden zu lassen und anschliessend dort von 1986-1988 auch tÃ¤tig zu sein (Urk. 9/37/7). Die AusÃ¼bung dieser TÃ¤tigkeit war wegen der starken EinschrÃ¤nkungen der Sehkraft jedoch nicht mehr mÃ¶glich (Urk. 9/6/1), ebenso scheiterte das Studium der Informatik an der C.___ (Urk. 9/22/6). Indessen konnte die BeschwerdefÃ¼hrerin mit UnterstÃ¼tzung der Beschwerdegegnerin 1990 das Psychologiestudium aufnehmen (Urk. 9/37/7) und dieses mit dem Lizenziat am 8. Juni 2001 erfolgreich beenden (Urk. 9/53/3-4). Nachdem die BeschwerdefÃ¼hrerin bei der B.___ in den Jahren 1986-1988 als Programmiererin erwerbstÃ¤tig gewesen war (Urk. 9/1/3), erwies sich bereits das von der Beschwerdegegnerin finanzierte Psychologiestudium als Umschulungsmassnahme (vgl. Urteile des EidgenÃ¶ssischen Versicherungsgerichts in Sachen D. vom 3. Juni 2003, I 785/01, Erw. 5, und in Sachen M. vom 19. August 2004, I 147/04. Erw. 6.1.2 mit Hinweisen). Ebenso verhÃ¤lt es sich - entgegen den AusfÃ¼hrungen der Beschwerdegegnerin (Urk. 8) - mit der beantragten Leistung, Ãbernahme der Kosten zur psychotherapeutischen Weiterausbildung.</w:t>
      </w:r>
    </w:p>
    <w:p>
      <w:r>
        <w:t>4.Â Â Â Â Â Â  Indessen lassen die vorliegenden Akten keine Beantwortung der strittigen Frage zu, ob die allgemeinen Anspruchsvoraussetzungen gemÃ¤ss Art. 8 IVG, nÃ¤mlich die Geeignetheit, die Erforderlichkeit und die Eingliederungswirksamkeit der beantragten beruflichen Massnahmen gegeben sind (vgl. BGE 129 V 67 Erw. 1.1.1).</w:t>
      </w:r>
    </w:p>
    <w:p>
      <w:r>
        <w:t>4.1Â Â Â Â  WÃ¼rde auf den von der Beschwerdegegnerin im Jahre 2001 selbst vorgenommenen Einkommensvergleich abgestellt, mÃ¼sste aktuell, d.h. nach Abschluss des Psychologiestudiums, von einem InvaliditÃ¤tsgrad von 32,5 % (Urk. 9/53/2) und damit grundsÃ¤tzlich von einem Anspruch auf geeignete ergÃ¤nzende Massnahmen (vgl. Erw. 2.4.3) ausgegangen werden. Da aufgrund der aktuellen Aktenlage - wie sich nachfolgend zeigt - der InvaliditÃ¤tsgrad nicht bestimmt werden kann, ist der Einspracheentscheid aufzuheben und die Sache zur weiteren AbklÃ¤rung und neuen VerfÃ¼gung an die Beschwerdegegnerin zurÃ¼ckzuweisen.</w:t>
      </w:r>
    </w:p>
    <w:p>
      <w:r>
        <w:t>4.2Â Â Â Â  ZunÃ¤chst wird die Beschwerdegegnerin zu prÃ¼fen haben, ob die BeschwerdefÃ¼hrerin bereits heute ein Erwerbseinkommen erzielen kann, das einen weiteren Anspruch auf Umschulung ausschliesst.</w:t>
      </w:r>
    </w:p>
    <w:p>
      <w:r>
        <w:t>4.2.1Â Â  Die Beschwerdegegnerin ist im Jahre 2001 von einem Valideneinkommen als Programmiererin von Fr. 130'000.-- ausgegangen, ohne dieses jedoch auch nur ansatzweise zu begrÃ¼nden (Urk. 9/53/2). Demnach wird sie zunÃ¤chst in nachvollziehbarer Weise unter Angabe der Quellen das Valideneinkommen festzusetzen haben. Dabei ist davon auszugehen, dass die BeschwerdefÃ¼hrerin, nachdem sie bei der damaligen B.___ eine Ausbildung als Programmiererin absolviert hatte und anschliessend trotz starker Sehbehinderung in der Lage war, das Psychologiestudium mit ansprechenden Noten abzuschliessen, im Gesundheitsfall das im Jahre 1988 in Angriff genommene Informatikstudium erfolgreich beendet und seither auf diesem Beruf gearbeitet hÃ¤tte.</w:t>
      </w:r>
    </w:p>
    <w:p>
      <w:r>
        <w:t>4.2.2Â Â  Betreffend Invalideneinkommen fehlen namentlich ein Auszug aus dem individuellen Konto (IK-Auszug) und AuskÃ¼nfte der Arbeitgeber, was die Anstellung bei der Q.___ AG (Urk. 9/66/2) sowie die DozententÃ¤tigkeit bei der R.___ in ZÃ¼rich und dem S.___ anbelangt (Urk. 9/61/1). Das anhand dieser noch einzuholenden Angaben zu ermittelnde faktische Invalideneinkommen ist mit dem theoretisch unter der Hypothese des ausgeglichenen Arbeitsmarktes erzielbaren Invalideneinkommen zu vergleichen und auf den theoretischen Wert abzustellen, soweit dieser hÃ¶her und davon auszugehen ist, dass die Versicherte ihre verbleibende ArbeitsfÃ¤higkeit noch nicht in zumutbarer Weise ausschÃ¶pft (vgl. Urteil des EidgenÃ¶ssischen Versicherungsgerichts in Sachen L. vom 3. November 2005, I 485/05, Erw. 5.3.1). Zur Ermittlung des theoretisch erzielbaren Invalideneinkommens wird auf der erwerblichen Seite zu berÃ¼cksichtigen sein, dass Psychologen beim Ãbergang vom Studium in den Beruf - entgegen den AusfÃ¼hrungen der Beschwerdegegnerin (Urk. 2 S. 2) - mehr Probleme haben als Hochulabsolventen insgesamt, wie die Schweizerische Arbeitsgemeinschaft fÃ¼r akademische Berufs- und Studienberatung (AGAB) in den Arbeitsmarktstudien 2005 nachgewiesen hat (www.berufsberatung.ch), was sich zweifelsohne auf den Lohn auswirkt. Falls sich allfÃ¤llige gesundheitliche EinschrÃ¤nkungen beim Einkommensvergleich (VerhÃ¤ltnis faktisches und theoretisches Invalideneinkommen, VerhÃ¤ltnis Valideneinkommen und Invalideneinkommen) in anspruchsrelevanter Weise auswirken kÃ¶nnten, wÃ¤ren aktuelle medizinische Unterlagen einzufordern, die sich zum Gesundheitszustand und zur ArbeitsfÃ¤higkeit der BeschwerdefÃ¼hrerin als Psychologin und/oder Psychotherapeutin Ã¤ussern. AllfÃ¤llige EinschrÃ¤nkungen wÃ¤ren zu benennen und zu begrÃ¼nden.</w:t>
      </w:r>
    </w:p>
    <w:p>
      <w:r>
        <w:t>4.3Â Â Â Â  Sofern aufgrund des InvaliditÃ¤tsgrades ein Anspruch auf Umschulung grundsÃ¤tzlich ausgewiesen erschiene, hÃ¤tte die Beschwerdegegnerin als NÃ¤chstes zu beurteilen, ob das Weiterbildungsprogramm des N.___ eingliederungswirksam ist bzw. gewesen war. Allenfalls wÃ¤re dazu eine Stellungnahme des aktuellen Arbeitgebers der BeschwerdefÃ¼hrerin einzuholen. Entsprechend wÃ¤ren die Kosten zu Ã¼bernehmen, wobei mit der Beschwerdegegnerin (Urk. 8 S. 2) zu berÃ¼cksichtigen wÃ¤re, dass diese gestÃ¼tzt auf Art. 48 Abs. 2 IVG nur ein Jahr rÃ¼ckwirkend ab dem Zeitpunkt der erneuten Anmeldung Ã¼bernommen werden mÃ¼ssten. Schliesslich wÃ¤re zu prÃ¼fen, ob zwecks Erlangung einer hinsichtlich ihrer Ã¶konomischen Verwertbarkeit annÃ¤hernd gleichwertigen Ausbildung gleichwohl die zusÃ¤tzliche Ausbildung zur Psychotherapeutin notwendig und die konkret beantragten Massnahmen zur Erlangung dieser Ausbildung geeignet und erforderlich sind. WÃ¼rde diese Ausbildung Ã¼ber das Ziel hinausschiessen und wÃ¤re die Versicherte nach dieser Massnahme besser gestellt als in ihrem usprÃ¼nglichen Beruf als Programmiererin, mÃ¼sste ihr nach MÃ¶glichkeit eine alternative genÃ¼gendeÂ  UmschulungsmÃ¶glichkeit angeboten werden, die einfacher und zweckmÃ¤ssiger wÃ¤re. Gegebenenfalls wÃ¤re in diesem Zusammenhang der BeschwerdefÃ¼hrerin Gelegenheit zu geben, von der Austauschbefugnis Gebrauch zu machen (zur Austauschbefugnis im Zusammenhang mit beruflichen Massnahmen vgl. BGE 120 V 288).</w:t>
      </w:r>
    </w:p>
    <w:p>
      <w:r>
        <w:t>4.4Â Â Â Â  Zusammenfassen ist die Beschwerde soweit gutzuheissen, als die Sache an die Beschwerdegegnerin zurÃ¼ckgewiesen wird, damit diese, nach DurchfÃ¼hrung der notwendigen AbklÃ¤rungen im Sinne der ErwÃ¤gungen, Ã¼ber den Anspruch der BeschwerdefÃ¼hrerin auf berufliche Massnahmen neu verfÃ¼ge.</w:t>
      </w:r>
    </w:p>
    <w:p>
      <w:r>
        <w:t>5.Â Â Â Â Â Â</w:t>
      </w:r>
    </w:p>
    <w:p>
      <w:r>
        <w:t>5.1Â Â Â Â  GemÃ¤ss den Ãbergangsbestimmungen zur Ãnderung des IVG vom 16. Dezember 2005 gilt bisheriges Recht fÃ¼r die im Zeitpunkt des Inkrafttretens der Ãnderung vom 6. Dezember 2005 von der IV-Stelle erlassenen, aber noch nicht rechtskrÃ¤ftigen VerfÃ¼gungen (lit. a), bei der IV-Stelle hÃ¤ngigen Einsprachen (lit. b) sowie beim kantonalen oder EidgenÃ¶ssischen Versicherungsgericht oder bei der EidgenÃ¶ssischen Rekurskommission fÃ¼r AHV- und IV-Angelegenheiten hÃ¤ngigen Beschwerden. Massgebend ist der Poststempel der Eingabe.</w:t>
      </w:r>
    </w:p>
    <w:p>
      <w:r>
        <w:t>5.2Â Â Â Â  Laut Art. 69 Abs. 1 bis revIVG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w:t>
      </w:r>
    </w:p>
    <w:p>
      <w:r>
        <w:t>5.3Â Â Â Â  Die Beschwerde wurde am 24. August 2006 bei der Post aufgegeben (Urk. 1). Das Verfahren ist daher kostenpflichtig, und die Gerichtskosten von Fr. 500.--sind der Beschwerdegegnerin aufzuerlegen.</w:t>
      </w:r>
    </w:p>
    <w:p>
      <w:r>
        <w:t>Das Gericht erkennt:</w:t>
      </w:r>
    </w:p>
    <w:p>
      <w:r>
        <w:t>1.Â Â Â Â Â Â Â Â  In Gutheissung der Beschwerde wird der angefochtene Einspracheentscheid vom 27. Juni 2006 aufgehoben, und es wird die Sache an die Sozialversicherungsanstalt des Kantons ZÃ¼rich, IV-Stelle, zurÃ¼ckgewiesen, damit diese nach PrÃ¼fung der Anspruchsvoraussetzung der Umschulung im Sinne der ErwÃ¤gungen Ã¼ber diesen Leistungsanspruch neu verfÃ¼ge.</w:t>
      </w:r>
    </w:p>
    <w:p>
      <w:r>
        <w:t>2.Â Â Â Â Â Â Â Â  Die Gerichtskosten von Fr. 500.-- werden der IV-Stelle auferlegt. Rechnung und Einzahlungsschein werden der Kostenpflichtigen nach Eintritt der Rechtskraft zugestellt.</w:t>
      </w:r>
    </w:p>
    <w:p>
      <w:r>
        <w:t>3.Â Â Â Â Â Â Â Â  Zustellung gegen Empfangsschein an:</w:t>
      </w:r>
    </w:p>
    <w:p>
      <w:r>
        <w:t>- T.___</w:t>
      </w:r>
    </w:p>
    <w:p>
      <w:r>
        <w:t>- Sozialversicherungsanstalt des Kantons ZÃ¼rich, IV-Stelle</w:t>
      </w:r>
    </w:p>
    <w:p>
      <w:r>
        <w:t>- Bundesamt fÃ¼r Sozialversicherung</w:t>
      </w:r>
    </w:p>
    <w:p>
      <w:r>
        <w:t>sowie an:</w:t>
      </w:r>
    </w:p>
    <w:p>
      <w:r>
        <w:t>-Â Â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