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IV.2006.00662 vom 29. August 2007</w:t>
      </w:r>
    </w:p>
    <w:p>
      <w:r>
        <w:t>ZH Sozialversicherungsgericht, 2007-08-29, DE</w:t>
      </w:r>
    </w:p>
    <w:p>
      <w:r>
        <w:rPr>
          <w:b/>
        </w:rPr>
        <w:t xml:space="preserve">Quelle: </w:t>
      </w:r>
      <w:r>
        <w:t>https://mcp.opencaselaw.ch/entscheid/zh_sozialversicherungsgericht_IV.2006.00662</w:t>
      </w:r>
    </w:p>
    <w:p>
      <w:r>
        <w:t>FR: ZH_SOZIALVERSICHERUNGSGERICHT IV.2006.00662 du 29 août 2007</w:t>
      </w:r>
    </w:p>
    <w:p>
      <w:r>
        <w:t>IT: ZH_SOZIALVERSICHERUNGSGERICHT IV.2006.00662 del 29 agosto 2007</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zum 31. Dezember 2003 gÃ¼ltig gewesenen Fassung) haben Versicherte Anspruch auf eine ganze Rente, wenn sie mindestens zu 66</w:t>
      </w:r>
    </w:p>
    <w:p>
      <w:r>
        <w:rPr>
          <w:b/>
        </w:rPr>
        <w:t>E. 2</w:t>
      </w:r>
    </w:p>
    <w:p>
      <w:r>
        <w:t>/</w:t>
      </w:r>
    </w:p>
    <w:p>
      <w:r>
        <w:rPr>
          <w:b/>
        </w:rPr>
        <w:t>E. 2.3</w:t>
      </w:r>
    </w:p>
    <w:p>
      <w:r>
        <w:t>2.3.1Â Â  Die Ãrzte der Rheumaklinik des Spitals C.___ hielten in ihrem Bericht vom 3. August 2005 (Urk. 12/18/5-6) fest, der BeschwerdefÃ¼hrer leide unter einem sensomotorischen lumboradikulÃ¤ren Syndrom L5 links bei Diskushernie L5/S1 mit neuroforaminaler Kompression von L5 links, einer Grosszehenheberparese M3, einer intermittierenden ISG-Dysfunktion links sowie einer springenden HÃ¼fte rechts. Der BeschwerdefÃ¼hrer klage Ã¼ber chronische RÃ¼ckenschmerzen, aktuell seit 2003 bestehend, initial nach einem sogenannten "Hexenschuss" aufgetreten. Es sei eine Therapie erfolgt; der BeschwerdefÃ¼hrer sei damals arbeitsfÃ¤hig geblieben. Seit Dezember 2004 sei es zur erneuten Exacerbation des chronischen lumbospondylogenen Syndroms links gekommen. Intensive Therapien hÃ¤tten die Situation nicht gebessert. Der BeschwerdefÃ¼hrer berichte aktuell Ã¼ber massive Schmerzen gluteal beidseits, ausstrahlend nach links in den dorsalen Ober- und Unterschenkel bis ca. FersenhÃ¶he. Zudem trÃ¤ten in kurzer Zeit beim Stehen und zum Teil auch beim Liegen ein TaubheitsgefÃ¼hl im Bereich des dorsalen Fussristes auf sowie Kribbeln im Bereich der Fusssohle linksseitig, welche bei LageÃ¤nderung rasch besserten. Am besten schmerzlindernd wirkten eine dauernde PositionsÃ¤nderung sowie Liegen auf dem Bauch. Nachts habe der BeschwerdefÃ¼hrer praktisch keine Schmerzen. Im Sitzen und im Stehen werde es schlechter.</w:t>
      </w:r>
    </w:p>
    <w:p>
      <w:r>
        <w:t>2.3.2Â Â  Im Bericht vom 14. September 2005 (Urk. 12/20/3) fÃ¼hrten die Ãrzte der Rheumaklinik aus, man habe am 10. und 29. August 2005 je einen Sakralblock durchgefÃ¼hrt. Dies habe jeweils fÃ¼r 2 bis 3 Tage eine praktische Schmerzfreiheit gebracht, sei jedoch leider nicht lÃ¤nger wirksam gewesen. Deshalb werde nun eine neurochirurgische Beurteilung vorgenommen. Momentan sei der BeschwerdefÃ¼hrer nach wie vor zu 100 % arbeitsunfÃ¤hig fÃ¼r alle Arbeiten.</w:t>
      </w:r>
    </w:p>
    <w:p>
      <w:r>
        <w:rPr>
          <w:b/>
        </w:rPr>
        <w:t>E. 2.4</w:t>
      </w:r>
    </w:p>
    <w:p>
      <w:r>
        <w:t>2.4.1Â Â  Laut dem Bericht der Abteilung Neurochirurgie des Spitals C.___ vom 28. September 2005 (Urk. 12/21/3-4) leidet der BeschwerdefÃ¼hrer unter einem lumboradikulÃ¤ren Schmerz- und sensiblen Ausfallssyndrom L5 links. WÃ¤hrend der Untersuchung habe sich der BeschwerdefÃ¼hrer stark schmerzgeplagt gezeigt und immer wieder Entlastungshaltungen eingenommen. Die radikulÃ¤re Symptomatik links (am ehesten L5 zuzuordnen) werde gut durch die Neuroforamenstenose L5 links erklÃ¤rt. Sollte sich der BeschwerdefÃ¼hrer fÃ¼r eine Operation entscheiden, wÃ¤re eine Spondylodese im Segment L5/S1 indiziert. Man habe den BeschwerdefÃ¼hrer ausfÃ¼hrlich Ã¼ber die operativen MÃ¶glichkeiten orientiert. Dieser wolle sich die Sache noch einmal Ã¼berlegen und sich bei einem Operationswunsch wieder melden. Bis Mitte Oktober wurde ihm eine ArbeitsunfÃ¤higkeit von 100 % bescheinigt.</w:t>
      </w:r>
    </w:p>
    <w:p>
      <w:r>
        <w:t>2.4.2Â Â  Am 23. Dezember 2005 (Urk. 12/24) gaben die Ãrzte der Abteilung Neurochirurgie des Spitals C.___ an, es bestehe seit 2004 ein Wurzelkompressionssyndrom L5 bei Foramenstenose durch Spondylarthrose und Retrolisthese L5/S1. Am 17. November 2005 seien eine Dekompression L5/S1 beidseits, eine dorsale interkorporelle Spondylodese sowie ein Fixateur interne vorgenommen worden. Zur Zeit befinde sich der BeschwerdefÃ¼hrer noch in der postoperativen Erholungsphase, eine Kontrolle sei am 21. Februar 2006 vorgesehen. Bis dahin sei keine abschliessende Beurteilung mÃ¶glich.</w:t>
      </w:r>
    </w:p>
    <w:p>
      <w:r>
        <w:t>2.4.3Â Â  Am 10. MÃ¤rz 2006 (Urk. 12/25) berichteten die Ãrzte der Abteilung Neurochirurgie des Spitals C.___, der BeschwerdefÃ¼hrer klage Ã¼ber keine Beinschmerzen und KribbelparÃ¤sthesien mehr. AbhÃ¤ngig von Bewegungen oder lÃ¤ngeren Haltungen wie Sitzen oder Stehen komme es immer noch zu RÃ¼ckenschmerzen. Bei zufriedenstellendem postoperativen Verlauf und guter RÃ¼ckbildung der radikulÃ¤ren Beschwerden bestehe noch ein deutliches Lokalsyndrom. Hier sollte eine physiotherapeutische Behandlung begonnen werden. BezÃ¼glich der lange anhaltenden ArbeitsunfÃ¤higkeit als Maurer sollte eine Umschulung angeregt werden. In einer angepassten TÃ¤tigkeit sollte der BeschwerdefÃ¼hrer in absehbarer Zeit wieder zu 100 % arbeitsfÃ¤hig sein.Â</w:t>
      </w:r>
    </w:p>
    <w:p>
      <w:r>
        <w:rPr>
          <w:b/>
        </w:rPr>
        <w:t>E. 3</w:t>
      </w:r>
    </w:p>
    <w:p>
      <w:r>
        <w:t>3.1Â Â Â Â  Es ist unstrittig und ergibt sich aus den Akten, dass der BeschwerdefÃ¼hrer in seinem angestammten Beruf als Maurer aufgrund der erwiesenermassen vorhandenen RÃ¼ckenprobleme nicht mehr arbeitsfÃ¤hig ist. Strittig ist dagegen die Frage, in welchem Umfang er einer behinderungsangepassten TÃ¤tigkeit nachgehen kann. WÃ¤hrend die Beschwerdegegnerin davon ausgeht, dies sei dem BeschwerdefÃ¼hrer vollumfÃ¤nglich mÃ¶glich, macht dieser geltend, die ArbeitsfÃ¤higkeit in einer behinderungsangepassten TÃ¤tigkeit liege maximal bei 50 %.</w:t>
      </w:r>
    </w:p>
    <w:p>
      <w:r>
        <w:t>3.2Â Â Â Â Â Â Â Â  BezÃ¼glich der bei den AbklÃ¤rungen der Beschwerdegegnerin im Vordergrund stehenden RÃ¼ckenproblematik gilt es festzuhalten, dass Dr. B.___ im Bericht vom 25. Juli 2005 (Urk 12/16/1-2) leichtere TÃ¤tigkeiten im weiteren Verlauf als zu 100 % durchfÃ¼hrbar bezeichnete, wobei er ein Schreiben an die Rheumaklinik des Spitals C.___ vom 7. Juli 2005 (Urk. 12/16/5-6) beilegte, wonach dort eine weitere Therapie vorgenommen wird. Diese Klinik gab am 14. September 2005 (Urk. 12/20/3) an, die durchgefÃ¼hrte Behandlung (SakralblÃ¶cke) habe nur vorÃ¼bergehende Besserung gebracht. Es werde deshalb eine neurochirurgische Beurteilung durchgefÃ¼hrt. Bis auf weiteres bestehe eine 100%ige ArbeitsunfÃ¤higkeit fÃ¼r sÃ¤mtliche TÃ¤tigkeiten. In der Folge wurde in der Abteilung Neurochirurgie des Spitals C.___ am 17. November 2005 eine Spondylodese durchgefÃ¼hrt. Laut deren Bericht vom 23. Dezember 2005 (Urk. 12/24) konnte zu diesem Zeitpunkt noch keine abschliessende Beurteilung vorgenommen werden. Eine solche sei frÃ¼hestens nach Ablauf der postoperativen Erholungsphase am 21. Februar 2006 mÃ¶glich. Am 10. MÃ¤rz 2006 (Urk. 12/25) berichtete die Abteilung Neurochirurgie zwar Ã¼ber einen zufriedenstellenden postoperativen Verlauf, es bestehe aber noch ein deutliches Lokalsyndrom, welches physiotherapeutisch zu behandeln sei. In absehbarer Zeit sollte der BeschwerdefÃ¼hrer in behinderungsangepasster TÃ¤tigkeit wieder zu 100 % arbeitsfÃ¤hig sein.</w:t>
      </w:r>
    </w:p>
    <w:p>
      <w:r>
        <w:t>Â Â Â Â Â Â Â Â  Auf den letztgenannten Bericht stÃ¼tzte sich die Beschwerdegegnerin aufgrund einer Stellungnahme von Dr. med. E.___ von ihrem Regionalen Ãrztlichen Dienst (RAD) vom 21. MÃ¤rz 2006 (Urk. 12/26/5) ab und ging von einer 100%igen ArbeitsfÃ¤higkeit in einer behinderungsangepassten TÃ¤tigkeit aus. Angesichts der Tatsache, dass im Bericht vom 10. MÃ¤rz 2006 jedoch bloss die Prognose gestellt wird, dass der BeschwerdefÃ¼hrer in absehbarer Zeit wieder zu 100 % arbeitsfÃ¤hig sein werde, wofÃ¼r noch eine zusÃ¤tzliche physiotherapeutische Behandlung als notwendig erachtet wurde, rechtfertigt sich die Annahme der Beschwerdegegnerin nicht. Ebenso wenig hat die Beschwerdegegnerin geprÃ¼ft, inwieweit dem BeschwerdefÃ¼hrer vor der Operation eine ArbeitstÃ¤tigkeit zumutbar gewesen wÃ¤re, und ob nicht zumindest ein Anspruch auf eine befristete Rente bestehen wÃ¼rde.</w:t>
      </w:r>
    </w:p>
    <w:p>
      <w:r>
        <w:t>3.3Â Â Â Â  Es trifft zwar zu, dass der BeschwerdefÃ¼hrer in der Anmeldung vom 7. Juni 2005 (Urk. 12/13/5) ausschliesslich seine RÃ¼ckenprobleme angegeben hat. Dr. D.___ fÃ¼hrte jedoch in seinem sich bei den IV-Akten befindenden Bericht vom 4. Mai 2005 (Urk. 12/16/7-10) aus, er habe den Eindruck, der BeschwerdefÃ¼hrer sei zunehmend auch psychisch destabilisiert, es bestehe vermutlich eine PersÃ¶nlichkeitsstÃ¶rung. Diese Vermutung wird bestÃ¤tigt durch den vom BeschwerdefÃ¼hrer replicando eingereichten Bericht des F.___ vom 6. Dezember 2006 (Urk. 17/1). Danach leidet der BeschwerdefÃ¼hrer unter einer komplexen PersÃ¶nlichkeitsstÃ¶rung mit histrionischen, dissozialen und selbstunsicheren Merkmalen (ICD-10: F60.14, F60.2, F60.6) und einer homosexuell orientierten pÃ¤dophilen StÃ¶rung (ICD-10: F65.4). Der BeschwerdefÃ¼hrer befinde sich deswegen seit August 2001 ununterbrochen in regelmÃ¤ssiger Behandlung. Die Symptome der PersÃ¶nlichkeitsstÃ¶rung seien seit lÃ¤ngerem selten und nur noch in geringerem Ausmass beobachtbar gewesen. Im Zusammenhang mit der gesundheitlichen und sozialen Problematik, insbesondere einem zunehmend manifesten Schmerzsyndrom, zeigten sich jedoch vermehrt depressive Tendenzen, erhÃ¶hte Reizbarkeit und AffektlabilitÃ¤t sowie heftige und aggressive WutausbrÃ¼che, welche eher als emotional instabile PersÃ¶nlichkeitszÃ¼ge vom impulsiven Typus und somit als Verlagerung der Akzente in der PersÃ¶nlichkeitsstÃ¶rung zu beurteilen seien.</w:t>
      </w:r>
    </w:p>
    <w:p>
      <w:r>
        <w:t>Â Â Â Â Â Â Â Â  Der BeschwerdefÃ¼hrer hatte auch diverse UnfÃ¤lle (vgl. Urk. 17/2), insbesondere macht er geltend (Urk. 1 S. 5 f.), am 9. August 2000 bei einem Arbeitsunfall eine schwere Handquetschverletzung links mit insgesamt 15 offenen FingerbrÃ¼chen an allen fÃ¼nf Fingern und Strecksehnendurchtrennungen erlitten zu haben. Auch aktuell sei er in der Beweglichkeit seiner linken Hand noch stark eingeschrÃ¤nkt. Er habe stÃ¤ndige Schmerzen und kÃ¶nne keine Faust mehr machen bzw. die Hand ganz schliessen. Vor allem die Feinmotorik sei dadurch erheblich eingeschrÃ¤nkt. Er kÃ¶nne mit der linken Hand kein Werkzeug bedienen oder Teile zusammensetzen; die Bedienung eines PC sei ihm nur sehr eingeschrÃ¤nkt mÃ¶glich.</w:t>
      </w:r>
    </w:p>
    <w:p>
      <w:r>
        <w:t>Â Â Â Â Â Â Â Â  Es kann somit nicht ausgeschlossen werden, dass der BeschwerdefÃ¼hrer neben seinen RÃ¼ckenproblemen weitere gesundheitsbedingte EinschrÃ¤nkungen in der ArbeitsfÃ¤higkeit erleidet.</w:t>
      </w:r>
    </w:p>
    <w:p>
      <w:r>
        <w:t>3.4Â Â Â Â  Die Beschwerdegegnerin wird deshalb eine polydisziplinÃ¤re Gesamtbeurteilung einzuholen haben, welche neben einer genauen medizinischen Diagnose Auskunft gibt Ã¼ber die aktuelle ArbeitsfÃ¤higkeit des BeschwerdefÃ¼hrers und deren Verlauf seit 2004. Dabei wird auch zu prÃ¼fen sein, inwieweit es dem BeschwerdefÃ¼hrer zumutbar ist, seine Schmerzen zu Ã¼berwinden und einer ErwerbstÃ¤tigkeit nachzugehen.</w:t>
      </w:r>
    </w:p>
    <w:p>
      <w:r>
        <w:t>3.5Â Â Â Â Â Â Â Â  Anhand dieser Angaben wird die Beschwerdegegnerin einen korrekten Einkommensvergleich vorzunehmen haben. Angesichts der Tatsache, dass der BeschwerdefÃ¼hrer in seiner angestammten TÃ¤tigkeit als Maurer erwiesenermassen seit 1986 nicht mehr voll arbeitsfÃ¤hig ist, er aber trotz vorhandener EinschrÃ¤nkungen mehrheitlich in diesem Beruf gearbeitet hat, scheint die in der Beschwerdeantwort vom 9. Oktober 2006 (Urk. 11) geÃ¤usserte Ansicht der Beschwerdegegnerin, wonach der BeschwerdefÃ¼hrer sich auch ohne Gesundheitsschaden mit einem Jahreseinkommen von weniger als Fr. 40'000.-- begnÃ¼gt hÃ¤tte, als unzutreffend. Vielmehr ist davon auszugehen, dass der BeschwerdefÃ¼hrer ohne Gesundheitsschaden vollumfÃ¤nglich in seinem erlernten Beruf als Maurer tÃ¤tig wÃ¤re und ein entsprechendes Einkommen erzielen wÃ¼rde.</w:t>
      </w:r>
    </w:p>
    <w:p>
      <w:r>
        <w:t>4.Â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Vorliegend erscheint eine ProzessentschÃ¤digung in der HÃ¶he von Fr. 2'400.-- (inkl. Barauslagen und MWSt) angemessen.</w:t>
      </w:r>
    </w:p>
    <w:p>
      <w:r>
        <w:t>Â Â Â Â Â Â Â Â</w:t>
      </w:r>
    </w:p>
    <w:p>
      <w:r>
        <w:t>5.Â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1'000.-- festzusetzen und der Beschwerdegegnerin aufzuerlegen. Dem BeschwerdefÃ¼hrer ist die geleistete Kaution von Fr. 1'000.-- zurÃ¼ckzuerstatten.</w:t>
      </w:r>
    </w:p>
    <w:p>
      <w:r>
        <w:t>Das Gericht erkennt:</w:t>
      </w:r>
    </w:p>
    <w:p>
      <w:r>
        <w:t>1.Â Â Â Â Â Â Â Â  Die Beschwerde wird in dem Sinne gutgeheissen, dass der angefochtene Einspracheentscheid vom 22. Juni 2006 aufgehoben und die Sache an die Sozialversicherungsanstalt des Kantons ZÃ¼rich, IV-Stelle, zurÃ¼ckgewiesen wird, damit diese, nach erfolgter AbklÃ¤rung im Sinne der ErwÃ¤gungen, neu verfÃ¼ge.</w:t>
      </w:r>
    </w:p>
    <w:p>
      <w:r>
        <w:t>2.Â Â Â Â Â Â Â Â  Die Gerichtskosten von Fr. 1'000.-- werden der Beschwerdegegnerin auferlegt. Rechnung und Einzahlungsschein werden der Kostenpflichtigen nach Eintritt der Rechtskraft zugestellt. Dem BeschwerdefÃ¼hrer wird die geleistete Kaution von Fr. 1'000.-- zurÃ¼ckerstattet.</w:t>
      </w:r>
    </w:p>
    <w:p>
      <w:r>
        <w:t>3.Â Â Â Â Â Â Â Â  Die Beschwerdegegnerin wird verpflichtet, dem BeschwerdefÃ¼hrer eine ProzessentschÃ¤digung von Fr. 2'400.-- (inkl. Barauslagen und MWSt) zu bezahlen.</w:t>
      </w:r>
    </w:p>
    <w:p>
      <w:r>
        <w:t>4.Â Â Â Â Â Â Â Â Â Â  Zustellung gegen Empfangsschein an:</w:t>
      </w:r>
    </w:p>
    <w:p>
      <w:r>
        <w:t>- Sozialversicherungsanstalt des Kantons ZÃ¼rich, IV-Stelle</w:t>
      </w:r>
    </w:p>
    <w:p>
      <w:r>
        <w:t>- Rechtsanwalt Ivo Wiesendanger</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