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IV.2006.00656 vom 21. November 2006</w:t>
      </w:r>
    </w:p>
    <w:p>
      <w:r>
        <w:t>ZH Sozialversicherungsgericht, 2006-11-21, DE</w:t>
      </w:r>
    </w:p>
    <w:p>
      <w:r>
        <w:rPr>
          <w:b/>
        </w:rPr>
        <w:t xml:space="preserve">Quelle: </w:t>
      </w:r>
      <w:r>
        <w:t>https://mcp.opencaselaw.ch/entscheid/zh_sozialversicherungsgericht_IV.2006.00656</w:t>
      </w:r>
    </w:p>
    <w:p>
      <w:r>
        <w:t>FR: ZH_SOZIALVERSICHERUNGSGERICHT IV.2006.00656 du 21 novembre 2006</w:t>
      </w:r>
    </w:p>
    <w:p>
      <w:r>
        <w:t>IT: ZH_SOZIALVERSICHERUNGSGERICHT IV.2006.00656 del 21 novembre 2006</w:t>
      </w:r>
    </w:p>
    <w:p>
      <w:pPr>
        <w:pStyle w:val="Heading2"/>
      </w:pPr>
      <w:r>
        <w:t>Erwägungen</w:t>
      </w:r>
    </w:p>
    <w:p>
      <w:r>
        <w:rPr>
          <w:b/>
        </w:rPr>
        <w:t>E. 3</w:t>
      </w:r>
    </w:p>
    <w:p>
      <w:r>
        <w:t>3.1Â Â Â Â  In der anspruchsverneinenden VerfÃ¼gung vom 8. Februar 2006 fÃ¼hrte die Beschwerdegegnerin aus, die medizinischen AbklÃ¤rungen hÃ¤tten ergeben, dass beim BeschwerdefÃ¼hrer kein IV-relevanter Gesundheitsschaden gemÃ¤ss den gesetzlichen Bestimmungen vorliege (Urk. 14/36 S. 2).</w:t>
      </w:r>
    </w:p>
    <w:p>
      <w:r>
        <w:t>3.2Â Â Â Â  In der Einsprache vom 6. MÃ¤rz 2006 (Urk. 14/38) wurde unter anderem zustimmend auf eine Beurteilung durch Dr. med. A.___ (UniversitÃ¤tsspital ___) Bezug genommen (Urk. 14/38 S. 5 Ziff. 14 f.) und es wurden die Kriterien, welche aus Sicht des BeschwerdefÃ¼hrers gegen die Zumutbarkeit der willentlichen SchmerzÃ¼berwindung sprechen, aufgefÃ¼hrt (Urk. 14/38 S. 5 f. Ziff. 17 f.). Sodann wurde einzelne EinwÃ¤nde gegenÃ¼ber dem psychiatrischen Gutachten von Dr. med. B.___ (Urk. 10/38 S. 6 ff. Ziff. 19) und dem neurologischen Gutachten von Prof. Dr. med. C.___ (Urk. 10/38 S. 8 f.) formuliert.</w:t>
      </w:r>
    </w:p>
    <w:p>
      <w:r>
        <w:t>3.3Â Â Â Â  Die fallbezogene BegrÃ¼ndung im angefochtenen Entscheid - der bis in die Mitte der dritten Seite allgemeine rechtliche ErwÃ¤gungen, vorwiegend zur InvaliditÃ¤tsbemessung, enthÃ¤lt - lautet (Urk. 2 S. 3 Mitte):</w:t>
      </w:r>
    </w:p>
    <w:p>
      <w:r>
        <w:t>Ihr Mandant wurde umfassend, sowohl neurologisch als auch psychiatrisch gutachterlich abgeklÃ¤rt. Die vorhandenen Unterlagen und Berichte, welche nachvollziehbar und schlÃ¼ssig sind, werden in der EinsprachebegrÃ¼ndung anders bewertet. Eine andere Beurteilung des unverÃ¤nderten Sachverhalts ist jedoch nicht angezeigt.</w:t>
      </w:r>
    </w:p>
    <w:p>
      <w:r>
        <w:t>In Ihrer Einsprache haben Sie somit laut den obigen ErwÃ¤gungen keine stichhaltigen Tatsachen hervorgebracht, die unseren Entscheid zu entkrÃ¤ften vermÃ¶gen. Wir halten an unseren AbklÃ¤rungen sowie an unserem Entscheid fest, wonach bei Ihrem Mandanten kein invalidisierender Gesundheitsschaden vorliegt. Die Voraussetzungen fÃ¼r Leistungen der Invalidenversicherung sind nicht gegeben.</w:t>
      </w:r>
    </w:p>
    <w:p>
      <w:r>
        <w:t>3.4Â Â Â Â  Beschwerdeweise wurden weitere medizinische Unterlagen (Urk. 3/2, Urk. 3/4-6, Urk. 8/2) eingereicht, darunter eine ausfÃ¼hrliche Stellungnahme des aktuell behandelnden Psychiaters Dr. med. D.___ (Urk. 3/6) und ein Bericht der interdisziplinÃ¤ren Schmerzsprechstunde des UniversitÃ¤tsspitals ___ (Urk. 8/2).</w:t>
      </w:r>
    </w:p>
    <w:p>
      <w:r>
        <w:t>3.5Â Â Â Â  In der Beschwerdeantwort vom 9. November 2006 fÃ¼hrte die Beschwerdegegnerin (Urk. 13) aus, mit Hinweis auf die BegrÃ¼ndung im angefochtenen Einspracheentscheid einerseits und mit Hinweis auf die Stellungnahme des Regionalen Ãrztlichen Dienstes (RAD) vom 7. November 2006, Âwonach zwischen den Zeilen gelesen der RAD die Beweisuntauglichkeit des Berichts des behandelnden Psychiaters, Dr. D.___, vom 14. Juni 2006 zu erkennen gibtÂ, werde auf weitere Bemerkungen verzichtet und die Abweisung der Beschwerde beantragt.</w:t>
      </w:r>
    </w:p>
    <w:p>
      <w:r>
        <w:t>Â Â Â Â Â Â Â Â  In den Akten befindet sich eine Stellungnahme des RAD vom 6. November 2006 mit folgendem Wortlaut (Urk. 14/57 S. 1 oben):</w:t>
      </w:r>
    </w:p>
    <w:p>
      <w:r>
        <w:t>Diesen Fall hatte ich mit Dr. E.___ besprochen. Er fand, dass wir vom RAD hier keine neuen wesentlichen Aspekte einbringen kÃ¶nnten.</w:t>
      </w:r>
    </w:p>
    <w:p>
      <w:r>
        <w:t>Man sollte hier ohne weiteren Kommentar unsererseits den Fall vor Gericht gehen lassen, wenn dies notwendig sein sollte.</w:t>
      </w:r>
    </w:p>
    <w:p>
      <w:r>
        <w:t>Das Gericht werde dann selbst beurteilen mÃ¼ssen, welchem der Berichte man eher glauben kann und wie evtl. gewisse ÂdesavouierendeÂ Bemerkungen des RV oder auch des ÂPartei-GutachtersÂ zu werten seien.</w:t>
      </w:r>
    </w:p>
    <w:p>
      <w:r>
        <w:t>Im Moment kÃ¶nnen wir keine dem Fall weiter dienende Feststellungen machen.</w:t>
      </w:r>
    </w:p>
    <w:p>
      <w:r>
        <w:t>Â Â Â Â Â Â Â Â  Unter dem in der Beschwerdeantwort angefÃ¼hrten Datum vom 7. November 2006 findet sich der folgende Eintrag (Urk. 14/58 S. 1 unten):</w:t>
      </w:r>
    </w:p>
    <w:p>
      <w:r>
        <w:t>Dem RD, Herrn (...) nach Studium anlÃ¤uten - kurze schriftliche Stellungnahme vorgesehen.</w:t>
      </w:r>
    </w:p>
    <w:p>
      <w:r>
        <w:t>Â 4.Â Â Â Â Â</w:t>
      </w:r>
    </w:p>
    <w:p>
      <w:r>
        <w:t>4.1Â Â Â Â  Die BegrÃ¼ndung im angefochtenen Entscheid (vorstehend Erw. 3.3) ist derart pauschal formuliert, dass sie in jedem beliebigen, das Vorliegen einer InvaliditÃ¤t verneinenden, Entscheid stehen kÃ¶nnte, ohne dass dies als unstimmig auffallen wÃ¼rde.</w:t>
      </w:r>
    </w:p>
    <w:p>
      <w:r>
        <w:t>Â Â Â Â Â Â Â Â  Es handelt sich nicht um eine auf den strittigen Fall konkret eingehende Auseinandersetzung mit den vom nachmaligen BeschwerdefÃ¼hrer vorgebrachten Kritikpunkten, sondern um inhaltsleere, phrasenhafte SÃ¤tze. Kein einziger der einspracheweise erhobenen EinwÃ¤nde wird auch nur ansatzweise gewÃ¼rdigt.</w:t>
      </w:r>
    </w:p>
    <w:p>
      <w:r>
        <w:t>Â Â Â Â Â Â Â Â  Es wird somit nicht ersichtlich, mit welchen konkreten Kritikpunkten sich die Beschwerdegegnerin Ã¼berhaupt befasst hat, geschweige denn, aus welchen GrÃ¼nden sie welche als nicht stichhaltig erachtet hat.</w:t>
      </w:r>
    </w:p>
    <w:p>
      <w:r>
        <w:t>4.2Â Â Â Â  Dies verunmÃ¶glicht eine sorgfÃ¤ltige Meinungsbildung des BeschwerdefÃ¼hrers darÃ¼ber, ob er sich mit dem abschlÃ¤gigen Bescheid begnÃ¼gen soll oder nicht. Aufgrund der angegebenen BegrÃ¼ndung kann er nicht nachvollziehen, welche der von ihm vorgebrachten Argumente Ã¼berhaupt geprÃ¼ft wurden und was die Beschwerdegegnerin dazu bewogen hat, das eine oder andere zu verwerfen.</w:t>
      </w:r>
    </w:p>
    <w:p>
      <w:r>
        <w:t>Â Â Â Â Â Â Â Â  Dies kann er nur in Erfahrung bringen, indem er Beschwerde erhebt, davon ausgehend, dass man sich sodann zumindest in der Beschwerdeantwort mit seinen Argumenten auseinandersetzt. Das Fehlen einer substantiierten fallbezogenen und nachvollziehbaren BegrÃ¼ndung nÃ¶tigt den Versicherten also nachgerade, den ergangenen Entscheid anzufechten. Dies ist angesichts dessen, dass das Beschwerdeverfahren mittlerweile kostenpflichtig ist, stossend.</w:t>
      </w:r>
    </w:p>
    <w:p>
      <w:r>
        <w:t>4.3Â Â Â Â  Aus welchen GrÃ¼nden es die Beschwerdegegnerin nicht fÃ¼r nÃ¶tig erachtet, dem Versicherten in ihren rechtlich relevanten Ãusserungen (VerfÃ¼gung, Einspracheentscheid) ihre sachlichen Ãberlegungen fallbezogen, substantiiert und nachvollziehbar darzulegen, muss offen bleiben. Dass sie dies fÃ¼r Ã¼berflÃ¼ssig zu halten scheint, zeigt vorliegend zusÃ¤tzlich die Beschwerdeantwort, wo auf eine Aktennotiz des RAD verwiesen wird, die keinerlei sachliche oder fachliche Ãusserungen, sondern nichts als interne taktische Ãberlegungen enthÃ¤lt. Dies als ÂBegrÃ¼ndungÂ fÃ¼r den Antrag auf Beschwerdeabweisung zu deklarieren, geht nicht an.</w:t>
      </w:r>
    </w:p>
    <w:p>
      <w:r>
        <w:t>4.4Â Â Â Â  Zusammenfassend bleibt festzuhalten, dass das vÃ¶llige Fehlen einer auch nur einigermassen substantiierten, fallbezogenen und damit nachvollziehbaren BegrÃ¼ndung im angefochtenen Entscheid einen schwerwiegenden Verfahrensfehler darstellt, zu dessen Behebung der Entscheid aufzuheben und die Sache an die Beschwerdegegnerin zurÃ¼ckzuweisen ist.</w:t>
      </w:r>
    </w:p>
    <w:p>
      <w:r>
        <w:t>Â Â Â Â Â Â Â Â  Dies einerseits im Interesse des verletzten GehÃ¶rsanspruchs des BeschwerdefÃ¼hrers, und andererseits auch im Interesse einer gewissen Akzeptanz abschlÃ¤giger Leistungsentscheide, dem Entscheide der vorliegenden Art diametral zuwiderlaufen.</w:t>
      </w:r>
    </w:p>
    <w:p>
      <w:r>
        <w:t>Â Â Â Â Â Â Â Â  Die Beschwerde ist deshalb in dem Sinne gutzuheissen, dass der angefochtene Entscheid aufgehoben und die Sache an die Beschwerdegegnerin zurÃ¼ckgewiesen wird, damit diese einen - nunmehr rechtsgenÃ¼glich - begrÃ¼ndeten Einspracheentscheid erlasse. Auf die Textbausteine zur InvaliditÃ¤tsbemessung wird sie dabei verzichten kÃ¶nnen, da sie den Standpunkt vertritt, es liege gar keine InvaliditÃ¤t vor. Hingegen muss sie - wofÃ¼r ihr das Fachwissen des RAD zur VerfÃ¼gung steht - zu den divergierenden medizinischen Berichten Stellung nehmen, dies insbesondere im Hinblick auf die fÃ¼r die Rechtsanwendung massgebenden Aspekte, wenn - wie vorliegend - eine somatoforme SchmerzstÃ¶rung diagnostiziert ist.</w:t>
      </w:r>
    </w:p>
    <w:p>
      <w:r>
        <w:t>5.Â Â Â Â Â Â  Dem obsiegenden und anwaltlich vertretenen BeschwerdefÃ¼hrer steht eine ProzessentschÃ¤digung zu, welche beim praxisgemÃ¤ssen Stundenansatz von Fr. 200.-- (zuzÃ¼glich Mehrwertsteuer) auf Fr. 1'300.-- festzusetzen ist. Sie ist, wie auch die Verfahrenskosten von Fr. 600.--, von der Beschwerdegegnerin zu bezahlen.</w:t>
      </w:r>
    </w:p>
    <w:p>
      <w:r>
        <w:t>Das Gericht erkennt:</w:t>
      </w:r>
    </w:p>
    <w:p>
      <w:r>
        <w:t>1.Â Â Â Â Â Â Â Â  Die Beschwerde wird in dem Sinne gutgeheissen, dass der Einspracheentscheid vom 13. Juni 2006 aufgehoben und die Sache an die Beschwerdegegnerin zurÃ¼ckgewiesen wird, damit diese einen Einspracheentscheid im Sinne der ErwÃ¤gungen erlasse.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 dem BeschwerdefÃ¼hrer eine ProzessentschÃ¤digung von Fr. 1'300.-- (inklusive Barauslagen und Mehrwertsteuer) zu bezahlen.</w:t>
      </w:r>
    </w:p>
    <w:p>
      <w:r>
        <w:t>4.Â Â Â Â Â Â Â Â  Zustellung gegen Empfangsschein an:</w:t>
      </w:r>
    </w:p>
    <w:p>
      <w:r>
        <w:t>- Rechtsanwalt Christoph HÃ¤berli unter Beilage des Doppels von Urk. 13</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