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IV.2006.00654 vom 30. Mai 2007</w:t>
      </w:r>
    </w:p>
    <w:p>
      <w:r>
        <w:t>ZH Sozialversicherungsgericht, 2007-05-30, DE</w:t>
      </w:r>
    </w:p>
    <w:p>
      <w:r>
        <w:rPr>
          <w:b/>
        </w:rPr>
        <w:t xml:space="preserve">Quelle: </w:t>
      </w:r>
      <w:r>
        <w:t>https://mcp.opencaselaw.ch/entscheid/zh_sozialversicherungsgericht_IV.2006.00654</w:t>
      </w:r>
    </w:p>
    <w:p>
      <w:r>
        <w:t>FR: ZH_SOZIALVERSICHERUNGSGERICHT IV.2006.00654 du 30 mai 2007</w:t>
      </w:r>
    </w:p>
    <w:p>
      <w:r>
        <w:t>IT: ZH_SOZIALVERSICHERUNGSGERICHT IV.2006.00654 del 30 maggio 2007</w:t>
      </w:r>
    </w:p>
    <w:p>
      <w:pPr>
        <w:pStyle w:val="Heading2"/>
      </w:pPr>
      <w:r>
        <w:t>Erwägungen</w:t>
      </w:r>
    </w:p>
    <w:p>
      <w:r>
        <w:rPr>
          <w:b/>
        </w:rPr>
        <w:t>E. 1</w:t>
      </w:r>
    </w:p>
    <w:p>
      <w:r>
        <w:t>1.1Â Â Â Â  InvaliditÃ¤t ist nach Art. 8 Abs. 1 des Bundesgesetzes Ã¼ber den Allgemeinen Teil des Sozialversicherungsrechts (ATSG), in Kraft seit dem 1. Januar 2003, die voraussichtlich bleibende oder lÃ¤ngere Zeit dauernde ganze oder teilweise ErwerbsunfÃ¤higkeit; sie kann nach Art. 4 Abs. 1 des Bundesgesetzes Ã¼ber die Invalidenversicherung (IVG) in der ab dem 1. Januar 2003 in Kraft stehenden Fassung die Folge von Geburtsgebrechen, Krankheit oder Unfall sein. Die InvaliditÃ¤t gilt als eingetreten, sobald sie die fÃ¼r die BegrÃ¼ndung des Anspruchs auf die jeweilige Leistung erforderliche Art und Schwere erreicht hat (Art. 4 Abs. 2 IVG).</w:t>
      </w:r>
    </w:p>
    <w:p>
      <w:r>
        <w:t>Â Â Â Â Â Â Â Â  GemÃ¤ss Art. 28 Abs. 1 IVG in der ab dem 1. Januar 2004 gÃ¼ltigen Fassung haben Versicherte Anspruch auf eine ganze Rente, wenn sie mindestens zu 70 %, auf eine Dreiviertelsrente, wenn sie mindestens zu 60 %, auf eine halbe Rente, wenn sie mindestens zu 50 % oder auf eine Viertelsrente, wenn sie mindestens zu 40 % invalid sind.</w:t>
      </w:r>
    </w:p>
    <w:p>
      <w:r>
        <w:t>Â Â Â Â Â Â Â Â  Der Rentenanspruch entsteht nach Art. 29 Abs. 1 IVG frÃ¼hestens in dem Zeitpunkt, in dem die versicherte Person mindestens zu 40 % bleibend erwerbsunfÃ¤hig geworden ist (lit. a) oder wÃ¤hrend eines Jahres ohne wesentlichen Unterbruch durchschnittlich mindestens zu 40 % arbeitsunfÃ¤hig gewesen war (lit. b).</w:t>
      </w:r>
    </w:p>
    <w:p>
      <w:r>
        <w:t>1.2Â Â Â Â  FÃ¼r die Beurteilung von Rechtsfragen, denen medizinische Sachverhalte zugrunde liegen, ist das Gericht auf Angaben und Unterlagen von medizinischen Fachpersonen, namentlich von Ãrztinnen und Ãrzten, angewiesen. Hinsichtlich des Beweiswertes eines Arztberichtes ist nach hÃ¶chstrichterlicher Praxis entscheidend, ob der Bericht fÃ¼r die streitigen Belange umfassend ist, auf allseitigen Untersuchungen beruht, auch die geklagten Beschwerden berÃ¼cksichtigt, in Kenntnis der Vorakten abgegeben worden ist, in der Darlegung der medizinischen ZusammenhÃ¤nge und in der Beurteilung der medizinischen Situation einleuchtet und ob die Schlussfolgerungen des Experten oder der Expertin begrÃ¼ndet sind (BGE 125 V 352 Erw. 3a).</w:t>
      </w:r>
    </w:p>
    <w:p>
      <w:r>
        <w:rPr>
          <w:b/>
        </w:rPr>
        <w:t>E. 2.1</w:t>
      </w:r>
    </w:p>
    <w:p>
      <w:r>
        <w:t>2.1.1Â Â  Was die organischen Befunde des Bewegungsapparates anbelangt, so hatte Dr. B.___ im Juli 2002 eine leichte Fehlform der WirbelsÃ¤ule festgestellt, hatte die WirbelsÃ¤ule jedoch als relativ gut beweglich beschrieben, und auf den RÃ¶ntgenaufnahmen der Hals- und der BrustwirbelsÃ¤ule aus dem Jahr 2000, welche die BeschwerdefÃ¼hrerin mitgebracht hatte, hatte Dr. B.___ keine wesentlichen degenerativen VerÃ¤nderungen erkennen kÃ¶nnen. Ebensowenig hatte Dr. B.___ Anhaltspunkte fÃ¼r das Vorliegen einer Neurokompression finden kÃ¶nnen (vgl. Urk. 7/14 S. 14-15).</w:t>
      </w:r>
    </w:p>
    <w:p>
      <w:r>
        <w:t>Â Â Â Â Â Â Â Â  Bei den weiteren AbklÃ¤rungen von Ende 2003 ergaben die neuen Bildaufnahmen der HalswirbelsÃ¤ule eine gering- bis mÃ¤ssiggradige Osteochondrose im Bereich C4-7 mit Akzentuierung im Segment C5/C6 und dortiger deutlicher anteriorer Spondylose bei ansonsten regelrechten osteoartikulÃ¤ren VerhÃ¤ltnissen (Urk. 7/14 S. 10). Das RÃ¶ntgenbild der BrustwirbelsÃ¤ule zeigte ebenfalls eine mehrsegmentÃ¤re, als leichtgradig bezeichnete Osteochondrose, und auch hier wurden die osteoartikulÃ¤ren VerhÃ¤ltnisse im Ãbrigen als regelrecht bezeichnet (Urk. 7/14 S. 11). Eine Magnetresonanztomographie der LendenwirbelsÃ¤ule schliesslich ergab Zeichen einer mÃ¤ssiggradigen Diskopathie im Segment L5/S1 mit einer Diskusprotrusion, jedoch ohne eigentliche Diskushernie und wiederum ohne Neurokompression, und Dr. B.___ fand die WirbelsÃ¤ule immer noch praktisch durchgehend frei beweglich. Des Weiteren brachte eine Ãbersichtsdarstellung des Beckens beginnende degenerative VerÃ¤nderungen an den beiden HÃ¼ftgelenken zu Tage. Schliesslich beschrieb Dr. B.___ eine zeitweise aufgetretene Karpaltunnelsymptomatik als zurÃ¼ckgebildet auf das konsequente nÃ¤chtliche Tragen einer Handgelenkmanschette hin (vgl. Urk. 7/14 S. 13).</w:t>
      </w:r>
    </w:p>
    <w:p>
      <w:r>
        <w:t>2.1.2Â Â  In der nachfolgenden Zeit ab Anfang 2004 stellten die medizinischen Fachpersonen, welche die BeschwerdefÃ¼hrerin untersuchten und behandelten, keine zusÃ¤tzlichen, andersartigen organischen Befunde im Bereich der WirbelsÃ¤ule, der HÃ¼ftgelenke und der HÃ¤nde fest. Die Klinik G.___ ging in ihren Berichten Ã¼ber den Rehabilitationsaufenthalt der BeschwerdefÃ¼hrerin vom Mai/Juni 2004 von den nÃ¤mlichen organischen VerÃ¤nderungen aus (vgl. Urk. 7/16 S. 6, S. 9 und S. 11), und die Schilderungen dieser VerÃ¤nderungen in den Berichten von Dr. A.___, Dr. E.___ und Dr. D.___ vom MÃ¤rz und vom April 2005 sind ebenfalls damit vergleichbar (vgl. Urk. 7/14 S. 5, Urk. 7/15 S. 1, Urk. 7/16 S. 1).</w:t>
      </w:r>
    </w:p>
    <w:p>
      <w:r>
        <w:t>Â Â Â Â Â Â Â Â  Auch Dr. med. O.___, Spezialarzt fÃ¼r physikalische Medizin, speziell Rheumaerkrankungen, der die BeschwerdefÃ¼hrerin im Dezember 2004 im Auftrag des Taggeldversicherers X.___ begutachtete (Gutachten vom 6. Dezember 2004, Urk. 22/2; aus Prozess Nr. KK.2005.00028), machte im Wesentlichen die gleichen Feststellungen wie bereits Dr. B.___. Dabei beurteilte er die schon beschriebenen degenerativen VerÃ¤nderungen in der WirbelsÃ¤ule als geringgradig und altersentsprechend (Urk. 22/2 S. 6 und S. 7), und neurologische AuffÃ¤lligkeiten konnte auch er - abgesehen von Anzeichen fÃ¼r ein beidseitiges Karpaltunnelsyndrom (vgl. Urk. 22/2 S. 4 f.) - wiederum nicht feststellen (vgl. Urk. 22/2 S. 6). Zu den gleichen Ergebnissen gelangte schliesslich Dr. H.___ anlÃ¤sslich der Begutachtung vom September 2005; insbesondere fiel bei ihr die Untersuchung der peripheren und zentralen Nerven normal aus, und Symptome eines Karpalunnelsyndroms fehlten nunmehr (Urk. 7/29 S. 3).</w:t>
      </w:r>
    </w:p>
    <w:p>
      <w:r>
        <w:rPr>
          <w:b/>
        </w:rPr>
        <w:t>E. 2.2</w:t>
      </w:r>
    </w:p>
    <w:p>
      <w:r>
        <w:t>2.2.1Â Â  WÃ¤hrenddem nach dem Gesagten die organischen Befunde als solche in den medizinischen Unterlagen im Wesentlichen einheitlich beschrieben werden, herrschen Diskrepanzen hinsichtlich der einschrÃ¤nkenden Auswirkungen dieser Befunde.</w:t>
      </w:r>
    </w:p>
    <w:p>
      <w:r>
        <w:t>2.2.2Â Â  So legte Dr. E.___ in einem Zeugnis vom 31. Januar 2005 an die X.___ dar, dass die Schmerzen der BeschwerdefÃ¼hrerin mit den radiologischen VerÃ¤nderungen bei der bestehenden bilateralen breitbasigen Diskushernie lumbosakral hinreichend erklÃ¤rt werden kÃ¶nnten und dass eine 100%ige ArbeitsunfÃ¤higkeit bestehe, die eindeutig auf die RÃ¼ckensituation zurÃ¼ckzufÃ¼hren sei, wÃ¤hrenddem der psychische Zustand der BeschwerdefÃ¼hrerin mit depressiver Entwicklung reaktiv, aufgrund der therapieresistenten Schmerzsymptomatik beeintrÃ¤chtigt sei, ohne dass er jedoch die ArbeitsfÃ¤higkeit wesentlich beeintrÃ¤chtige (Urk. 7/14 S. 16-17).</w:t>
      </w:r>
    </w:p>
    <w:p>
      <w:r>
        <w:t>Â Â Â Â Â Â Â Â  Dieser Beurteilung, die nicht nÃ¤her begrÃ¼ndet ist, widersprechen indessen die detaillierteren, mit prÃ¤zisen Argumenten untermauerten EinschÃ¤tzungen der Ã¼brigen rheumatologischen Fachpersonen. So hatte Dr. B.___ schon in ihrem ersten Bericht vom Juli 2002 festgehalten, dass die geklagten Schmerzen nicht von den - geringfÃ¼gigen - degenerativen VerÃ¤nderungen herrÃ¼hrten, sondern dass es sich dabei um weichteilrheumatisch-muskulÃ¤re Beschwerden handle (Urk. 7/14 S. 15). In ihrem weiteren Bericht vom November 2003 hielt Dr. B.___ die Schmerzen nach wie vor fÃ¼r muskulÃ¤r bedingt und machte dafÃ¼r weniger die festgestellten radiologischen Befunde als vielmehr die leichte Fehlform der WirbelsÃ¤ule sowie die fehlende kÃ¶rperliche AusgleichsbetÃ¤tigung bei der vorwiegend sitzenden TÃ¤tigkeit der BeschwerdefÃ¼hrerin verantwortlich. Sie schrieb den Beschwerden jedoch keinen invalidisierenden Charakter zu, und machte insbesondere darauf aufmerksam, dass ihr deutliche sogenannte Waddell-Zeichen als Indizien fÃ¼r einen nichtorganischen Hintergrund von Schmerzen (vgl. Debrunner, OrthopÃ¤die/OrthopÃ¤dische Chirurgie, 4. Auflage, Bern 2002, S. 851) aufgefallen seien (vgl. Urk. 7/14 S. 12-13). Auf derartige positive Waddell-Zeichen wies im Dezember 2004 auch Dr. O.___ wieder hin (vgl. Urk. 22/2 S. 4), nachdem im Juni 2004 bereits die Fachpersonen der Klinik G.___ eine gewisse Symptomausweitung beobachtet hatten (vgl. Urk. 7/16 S. 6). Sowohl Dr. O.___ als auch - im September 2005 - Dr. H.___ konnten sodann keine eindeutigen Insertionstendopathien, Myogelosen oder Tendomyosen feststellen (vgl. Urk. 22/2 S. 4, Urk. 7/29 S. 2), und beiden rheumatologischen Gutachtenspersonen fiel auf, dass die Druckschmerzen, welche die BeschwerdefÃ¼hrerin schilderte, einen diffusen, wechselnden und inkonstanten Charakter hÃ¤tten und teilweise erst mit VerspÃ¤tung angegeben wÃ¼rden (vgl. Urk. 22/2 S. 4, Urk. 7/29 S. 3). Dementsprechend gelangten sowohl Dr. O.___ als auch Dr. H.___ in Ãbereinstimmung mit Dr. B.___ zum Schluss, dass die BeschwerdefÃ¼hrerin aus rheumatologischer Sicht nicht wesentlich in ihrer LeistungsfÃ¤higkeit eingeschrÃ¤nkt sei (Urk. 22/2 S. 8, Urk. 7/29 S. 3 f.). Dabei betonte Dr. O.___, dass die ArbeitsunfÃ¤higkeit der BeschwerdefÃ¼hrerin von einer psychischen Problematik herrÃ¼hre, die er als schwere Depression mit Beteiligung des Bewegungsapparates einstufte (vgl. Urk. 22/2 S. 7 f.), wÃ¤hrenddem Dr. H.___ die Beurteilung einer allfÃ¤lligen psychischen Problematik in das Gebiet einer psychiatrischen Fachperson verwies und nur festhielt, dass die BeschwerdefÃ¼hrerin aus rheumatologischer Sicht fÃ¼r eine leichte, nicht monotone, abwechslungsreiche Arbeit mit Sitzen und Stehen sowie ohne das Tragen und Heben von Lasten mindestens zu 80 % arbeitsfÃ¤hig sei und dass sie rheumatologischerseits weiterhin ganztags in ihrem Beruf arbeiten kÃ¶nne und im Rahmen von 3 x 20 Minuten Pause Positionswechsel sowie leichtere TurnÃ¼bungen mit Dehnungen durchfÃ¼hren kÃ¶nne (Urk. 7/29 S. 3 f.).</w:t>
      </w:r>
    </w:p>
    <w:p>
      <w:r>
        <w:t>2.2.3Â Â  In rheumatologischer Hinsicht vermÃ¶gen somit die einhelligen, klar begrÃ¼ndeten Beurteilungen von Dr. B.___, Dr. O.___ und Dr. H.___ die Sichtweise von Dr. E.___ zu widerlegen. Eine von kÃ¶rperlichen Befunden herrÃ¼hrende wesentliche EinschrÃ¤nkung der BeschwerdefÃ¼hrerin in ihrem angestammten Beruf ist damit auf jeden Fall noch vor Ablauf eines Jahres (vgl. Art. 29 Abs. 1 lit. b IVG) ab der Einstellung der ArbeitstÃ¤tigkeit im Januar 2004 aufgrund des ArbeitsunfÃ¤higkeitsattestes von Dr. D.___ (vgl. Urk. 7/16 S. 1-4; vgl. auch Urk. 7/11 S. 1 und S. 2) nicht mehr vorhanden. Insoweit ist der Ansicht der Beschwerdegegnerin zuzustimmen.</w:t>
      </w:r>
    </w:p>
    <w:p>
      <w:r>
        <w:rPr>
          <w:b/>
        </w:rPr>
        <w:t>E. 2.3</w:t>
      </w:r>
    </w:p>
    <w:p>
      <w:r>
        <w:t>2.3.1Â Â  Was den psychischen Gesundheitszustand anbelangt, so stimmen die Angaben in den medizinischen Unterlagen darin Ã¼berein, dass bei der BeschwerdefÃ¼hrerin eine depressive Symptomatik besteht. Diese Symptomatik geht offenbar bereits auf die Zeit vor der Arbeitseinstellung vom Januar 2004 zurÃ¼ck, denn Dr. F.___ fÃ¼hrte in seinem Bericht zuhanden der X.___ vom 20. Juni 2004 (Urk. 22/1; aus Prozess Nr. KK.2005.00028) aus, die BeschwerdefÃ¼hrerin leide seit dem Tod ihres Bruders im Jahr 1994 an depressiven ZustÃ¤nden und sie stehe bei ihm schon seit dem 14. Januar 2003 in Behandlung. Im Bericht vom 4. MÃ¤rz 2005 (Urk. 7/12) legte Dr. F.___ dann dar, dass sich die depressive Entwicklung als Folge der seit Ende 2003 chronischen RÃ¼ckenbeschwerden fortgesetzt habe, und vergleichbare Aussagen finden sich im Zeugnis von Dr. E.___ vom 31. Januar 2005 (Urk. 7/14 S. 16) und im Bericht von Dr. A.___ im Bericht vom 14. MÃ¤rz 2005 (Urk. 7/14 S. 6). Das Vorliegen eines depressiven Zustandsbildes fiel des Weiteren auch Dr. D.___ (vgl. Urk. 7/16 S. 1 und S. 2), den Ãrzten der Klinik G.___ (vgl. Urk. 7/16 S. 6 f., S. 9 und S. 11) und vor allem wiederum Dr. O.___ auf (Urk. 22/2 S. 4 und S. 7). Dr. K.___ stellte in seinem Gutachten vom 5. Januar 2006 sodann die Diagnose einer anhaltenden somatoformen SchmerzstÃ¶rung (Code F45.4 der Internationalen Klassifikation psychischer StÃ¶rungen der Weltgesundheitsorganisation, ICD-10), die mit depressiven und Ã¤ngstlichen StÃ¶rungen einhergehe (Urk. 7/32 S. 12 und S. 14), und Dr. M.___ diagnostizierte in seinem Bericht vom 15. September 2006 eine mittelgradige bis schwergradige depressive StÃ¶rung (ICD-10 Code F32.11 und F32.2; Urk. 11/1 S. 2). Die Klinik N.___ schliesslich bestÃ¤tigte im Austrittsbericht vom 19. Februar 2007 sowohl die Diagnose einer mittelgradigen depressiven Episode von Dr. M.___ als auch - im Sinne eines Verdachts - die Diagnose einer anhaltenden somatoformen SchmerzstÃ¶rung von Dr. K.___ (Urk. 17 S. 1 und S. 2).</w:t>
      </w:r>
    </w:p>
    <w:p>
      <w:r>
        <w:t>2.3.2Â Â  Ist somit das Vorhandensein einer psychischen BeeintrÃ¤chtigung als solches unbestritten, so bestehen auch hier Diskrepanzen zum Ausmass der daduch bewirkten EinschrÃ¤nkungen.</w:t>
      </w:r>
    </w:p>
    <w:p>
      <w:r>
        <w:t>Â Â Â Â Â Â Â Â  WÃ¤hrenddem sich Dr. F.___ im Bericht vom 4. MÃ¤rz 2005 (Urk. 7/12) zur ArbeitsfÃ¤higkeit rein aus psychiatrischer Sicht nicht Ã¤usserte und er die BeschwerdefÃ¼hrerin gemÃ¤ss seinen Angaben gegenÃ¼ber der X.___ seit April 2004 auch gar nicht mehr gesehen hatte (vgl. Urk. 22/1), so vertrat Dr. K.___ im Gutachten vom Januar 2006 die Auffassung, die BeschwerdefÃ¼hrerin zeige aggravatorisches Verhalten (Urk. 7/32 S. 11 und S. 13), und erachtete sie aus psychiatrischer Sicht als hÃ¶chstens zu 20 % eingeschrÃ¤nkt in ihrer LeistungsfÃ¤higkeit (vgl. Urk. 7/32 S. 14). DemgegenÃ¼ber attestierte Dr. M.___, der die Behandlung im Februar 2005 aufgenommen hatte (vgl. Urk. 7/32 S. 13), der BeschwerdefÃ¼hrerin im Bericht vom September 2006 eine psychisch bedingte ArbeitsunfÃ¤higkeit von 75 % (Urk. 11/1 S. 2). Dabei ist, wie Dr. M.___ in diesem Bericht zu Recht kritisierte, tatsÃ¤chlich auffallend, dass Dr. K.___ wenig auf die depressive Symptomatik einging, welche den frÃ¼her mit der BeschwerdefÃ¼hrerin befassten medizinischen Fachpersonen immer wieder aufgefallen war. Das Gutachten von Dr. K.___ lÃ¤sst damit eine eigentliche psychiatrische Anamnese vermissen; der Gutachter unterliess es zum einen, RÃ¼cksprache mit Dr. F.___ zu nehmen, dessen AusfÃ¼hrungen im Bericht vom 4. MÃ¤rz 2005 er lediglich ohne weitere Kommentierung zusammenfasste (vgl. Urk. 7/32 S. 3), und holte zum andern auch keine Informationen von Dr. M.___ ein, sondern konstatierte lediglich, dass ein Bericht dieses behandelnden Psychiaters in den Akten nicht vorhanden sei (vgl. Urk. 7/32 S. 14). Das Gutachten von Dr. K.___ erscheint damit - auch angesichts dessen, dass die Ãrzte der Klinik N.___ spÃ¤ter keine Aggravation, sondern im Gegenteil eine gute Kooperation der BeschwerdefÃ¼hrerin schilderten (vgl. Urk. 17 S. 2) - nicht als ausreichende Basis fÃ¼r eine zuverlÃ¤ssige Beurteilung der Auswirkungen der psychischen Problematik auf die ArbeitsfÃ¤higkeit der BeschwerdefÃ¼hrerin.</w:t>
      </w:r>
    </w:p>
    <w:p>
      <w:r>
        <w:t>Â Â Â Â Â Â Â Â  Es ist daher unumgÃ¤nglich, dass die Beschwerdegegnerin ein neues psychiatrisches Gutachten einholt, das im Sinne der vorstehenden Darlegungen eine ausreichende psychiatrische Anamnese enthÃ¤lt, sich mit den Beurteilungen in den Vorakten auseinandersetzt und auch Stellungnahmen der - frÃ¼her und gegenwÃ¤rtig - behandelnden psychiatrischen Fachpersonen beizieht.</w:t>
      </w:r>
    </w:p>
    <w:p>
      <w:r>
        <w:t>2.4Â Â Â Â  Der angefochtene Einspracheentscheid vom 13. Juni 2006 ist demnach aufzuheben, und die Sache ist an die Beschwerdegegnerin zurÃ¼ckzuweisen, damit diese die erforderlichen AbklÃ¤rungen im Sinne der ErwÃ¤gungen durchfÃ¼hre und anschliessend Ã¼ber den Rentenanspruch der BeschwerdefÃ¼hrerin neu verfÃ¼ge.</w:t>
      </w:r>
    </w:p>
    <w:p>
      <w:r>
        <w:t>3.Â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der BeschwerdefÃ¼hrerin eine ProzessentschÃ¤digung von Fr. 950.00 (inklusive Barauslagen und Mehrwertsteuer) zuzusprechen.</w:t>
      </w:r>
    </w:p>
    <w:p>
      <w:r>
        <w:t>4.Â Â Â Â Â Â  GestÃ¼tzt auf Art. 69 Abs. 1 bis IVG in der seit dem 1. Juli 2006 in Kraft stehenden Fassung ist das Verfahren fÃ¼r die unterliegende Beschwerdegegnerin kostenpflichtig. Die Kosten sind unter BerÃ¼cksichtigung des gesetzlichen Rahmens (Fr. 200.00 bis Fr. 1'000.00) ermessensweise auf Fr. 700.00 festzusetzen.</w:t>
      </w:r>
    </w:p>
    <w:p>
      <w:r>
        <w:t>Das Gericht erkennt:</w:t>
      </w:r>
    </w:p>
    <w:p>
      <w:r>
        <w:t>1.Â Â Â Â Â Â Â Â  Die Beschwerde wird in dem Sinne gutgeheissen, dass der angefochtene Einspracheentscheid vom 13. Juni 2006 aufgehoben und die Sache an die Sozialversicherungsanstalt des Kantons ZÃ¼rich, IV-Stelle, zurÃ¼ckgewiesen wird, damit diese die erforderlichen AbklÃ¤rungen im Sinne der ErwÃ¤gungen durchfÃ¼hre und anschliessend Ã¼ber den Rentenanspruch der BeschwerdefÃ¼hrerin neu verfÃ¼ge.</w:t>
      </w:r>
    </w:p>
    <w:p>
      <w:r>
        <w:t>2.Â Â Â Â Â Â Â Â  Die Gerichtskosten von Fr. 700.00 werden der Beschwerdegegnerin auferlegt.</w:t>
      </w:r>
    </w:p>
    <w:p>
      <w:r>
        <w:t>Â Â Â Â Â Â Â Â Â Â  Rechnung und Einzahlungsschein werden der Kostenpflichtigen nach Eintritt der Rechtskraft zugestellt.</w:t>
      </w:r>
    </w:p>
    <w:p>
      <w:r>
        <w:t>3.Â Â Â Â Â Â Â Â  Die Beschwerdegegnerin wird verpflichtet, der BeschwerdefÃ¼hrerin eine ProzessentschÃ¤digung von Fr. 950.00 (inklusive Barauslagen und Mehrwertsteuer) zu bezahlen.</w:t>
      </w:r>
    </w:p>
    <w:p>
      <w:r>
        <w:t>4.Â Â Â Â Â Â Â Â  Zustellung gegen Empfangsschein an:</w:t>
      </w:r>
    </w:p>
    <w:p>
      <w:r>
        <w:t>- Rechtsanwalt Hanspeter Zgraggen unter Beilage je einer Kopie von Urk. 22/1 und Urk. 22/2</w:t>
      </w:r>
    </w:p>
    <w:p>
      <w:r>
        <w:t>- Sozialversicherungsanstalt des Kantons ZÃ¼rich, IV-Stelle, unter Beilage je einer Kopie von Urk. 22/1 und Urk. 22/2</w:t>
      </w:r>
    </w:p>
    <w:p>
      <w:r>
        <w:t>- Bundesamt fÃ¼r Sozialversicherungen</w:t>
      </w:r>
    </w:p>
    <w:p>
      <w:r>
        <w:t>- Vorsorgeeinrichtung Y.___</w:t>
      </w:r>
    </w:p>
    <w:p>
      <w:r>
        <w:t>Â Â Â Â Â Â Â Â Â Â Â  sowie an:</w:t>
      </w:r>
    </w:p>
    <w:p>
      <w:r>
        <w:t>- Gerichtskasse</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