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IV.2006.00648 vom 27. Februar 2007</w:t>
      </w:r>
    </w:p>
    <w:p>
      <w:r>
        <w:t>ZH Sozialversicherungsgericht, 2007-02-27, DE</w:t>
      </w:r>
    </w:p>
    <w:p>
      <w:r>
        <w:rPr>
          <w:b/>
        </w:rPr>
        <w:t xml:space="preserve">Quelle: </w:t>
      </w:r>
      <w:r>
        <w:t>https://mcp.opencaselaw.ch/entscheid/zh_sozialversicherungsgericht_IV.2006.00648</w:t>
      </w:r>
    </w:p>
    <w:p>
      <w:r>
        <w:t>FR: ZH_SOZIALVERSICHERUNGSGERICHT IV.2006.00648 du 27 février 2007</w:t>
      </w:r>
    </w:p>
    <w:p>
      <w:r>
        <w:t>IT: ZH_SOZIALVERSICHERUNGSGERICHT IV.2006.00648 del 27 febbraio 2007</w:t>
      </w:r>
    </w:p>
    <w:p>
      <w:pPr>
        <w:pStyle w:val="Heading2"/>
      </w:pPr>
      <w:r>
        <w:t>Erwägungen</w:t>
      </w:r>
    </w:p>
    <w:p>
      <w:r>
        <w:rPr>
          <w:b/>
        </w:rPr>
        <w:t>E. 2</w:t>
      </w:r>
    </w:p>
    <w:p>
      <w:r>
        <w:t>2.1Â Â Â Â  Streitig und zu prÃ¼fen ist, ob die Invalidenversicherung im Rahmen von medizinischen Massnahmen die Kosten fÃ¼r die Psycho- und Psychomotoriktherapie zu Ã¼bernehmen hat.</w:t>
      </w:r>
    </w:p>
    <w:p>
      <w:r>
        <w:t>2.2Â Â Â Â  Die Beschwerdegegnerin macht im Einspracheentscheid vom 26. Juni 2006 im Wesentlichen geltend, dass keine VerhaltensstÃ¶rungen im Sinne krankhafter BeeintrÃ¤chtigung der AffektivitÃ¤t oder der KontaktfÃ¤higkeit ausgewiesenen seien, weshalb kein Geburtgebrechen Ziffer 404 (Psychoorganisches Syndrom [POS]) vorliege. Zudem habe Dr. med. E.___, FachÃ¤rztin FMH fÃ¼r PÃ¤diatrie, zwar die Diagnosen ADS (Aufmerksamkeits-Defizit-Syndrom) und ADHS (Aufmerksamkeits-Defizit-HyperaktivitÃ¤ts-Syndrom) gestellt, nicht aber diejenige eines POS. Des Weiteren gebe es fÃ¼r die Psychotherapie keine hinreichende Indikation. Nach Art. 12 IVG kÃ¶nnten keine Kosten Ã¼bernommen werden, da mit der Psychotherapie erst begonnen worden sei. Bei der Psychomotoriktherapie handle es sich sodann nicht um medizinische, sondern um pÃ¤dagogisch-therapeutische Massnahmen (Urk. 2 S. 2 f.).</w:t>
      </w:r>
    </w:p>
    <w:p>
      <w:r>
        <w:t>2.3Â Â Â Â  Der BeschwerdefÃ¼hrer lÃ¤sst in seiner Beschwerde vom 14. August 2006 demgegenÃ¼ber vorbringen, dass die KinderÃ¤rztin Dr. med. E.___ durch die Verwendung der Begriffe POS, ADS und ADHS immer das Geburtsgebrechen gemÃ¤ss Ziffer 404 gemeint habe. GemÃ¤ss KinderÃ¤rztin bestehe das Leiden seit der Geburt und die fÃ¼nf TeilstÃ¶rungen (im Verhalten, im Antrieb, des Erfassens, der Konzentration, von GedÃ¤chtnis- und MerkfÃ¤higkeit) liegen ebenfalls vor (Urk. 1 S. 5 f.).</w:t>
      </w:r>
    </w:p>
    <w:p>
      <w:r>
        <w:rPr>
          <w:b/>
        </w:rPr>
        <w:t>E. 3</w:t>
      </w:r>
    </w:p>
    <w:p>
      <w:r>
        <w:t>3.1Â Â Â Â  Am 13. Januar 2006 fÃ¼llte Dr. E.___ den Fragebogen der Beschwerdegegnerin zum infantilen POS aus (Urk. 11/9). Sie erachtete das Vorliegen der fÃ¼nf kumulativ zu erfÃ¼llenden StÃ¶rungen (VerhaltensstÃ¶rung im Sinne krankhafter BeeintrÃ¤chtigung der AffektivitÃ¤t oder KontaktfÃ¤higkeit; AntriebstÃ¶rungen; StÃ¶rungen des Erfassens und Erkennens; KonzentrationsstÃ¶rungen; GedÃ¤chtnis- und MerkfÃ¤higkeitsstÃ¶rungen) als gegeben (Urk. 11/9/2 Ziffer 3.1-3.5). Sie fÃ¼hrte hiezu im Wesentlichen aus, dass der BeschwerdefÃ¼hrer die Schulaufgaben nicht selber bewÃ¤ltigen kÃ¶nne; er benÃ¶tige immer die Aufmerksamkeit der Lehrerin beziehungsweise der Mutter; er wirke resigniert und hoffnungslos; er sei ein EinzelgÃ¤nger und fÃ¼hle sich ausgeschlossen (Ziff. 3.1). Der BeschwerdefÃ¼hrer schaffe das Schulpensum nicht in der vorgegebenen Zeit; er habe eine verlangsamte Auffassungsgabe; er rutsche stÃ¤ndig auf dem Stuhl herum und benÃ¶tige viel Pausen (Ziffer 3.2). Die Anweisungen der Lehrerin verstehe er nicht oder falsch. Es bestehe eine reduzierte Erfassungspanne und Schwierigkeiten im generellen Erfassen von auditiv-sprachlichen Inhalten (Ziff.3.3). Er kÃ¶nne sich nicht konzentrieren und trÃ¤ume (Ziff. 3.4). Er vergesse das Erlernte (Ziff. 3.5). Sein Intelligenzquotient liege bei 96 (Urk. 11/9/1 Ziff. 2.1). Dr. E.___ habe die Diagnose am 11. Juni 2003 gestellt (Urk. 11/9/2 Ziff. 4.1 f.). Der BeschwerdefÃ¼hrer befinde sich seit 2003 zur FÃ¶rderung der visuellen rÃ¤umlichen Wahrnehmung und der Graphomotorik in einer Psychomotorik-Therapie (Urk. 11/9/2 Ziff. 4.4). Dr. E.___ hielt dafÃ¼r, dass die Ã¤rztliche Behandlung bei ihr (zirka zweimal im Jahr), die Psychotherapie bei Dr. C.___, die Psychomotorik ("in der Schule, macht jedoch ungenÃ¼gende Fortschritte") und die LogopÃ¤die ("via Schule") von der IV Ã¼bernommen werden sollten (Urk. 11/9/3).</w:t>
      </w:r>
    </w:p>
    <w:p>
      <w:r>
        <w:t>Â Â Â Â Â Â Â Â  GestÃ¼tzt auf diese Angaben verlangte der RegionalÃ¤rztliche Dienst der IV-Stelle (RAD) die Einholung von RÃ¼ckfragen bei Dr. E.___ (Urk. 11/13). Im Bericht vom 24. MÃ¤rz 2006 (Urk. 11/12/9/9) beantwortete sie die Frage, "Was fÃ¼r eine Diagnose stellen Sie genau?", mit "Aufmerksamkeits- und HyperaktivitÃ¤tsstÃ¶rung". Des Weiteren legte sie Berichte der neuropsychologischen AbklÃ¤rung im F.___ (G.___) vom 11. Juni 2003 (Urk. 11/12/1-4) und der LogopÃ¤die-AbklÃ¤rung im UniversitÃ¤tsspital ZÃ¼rich, Klinik fÃ¼r Ohren-, Nasen-, Hals- und Gesichtschirurgie, vom 1. MÃ¤rz 2006 (Urk. 11/12/5-8) bei. Zur Frage, weshalb der BeschwerdefÃ¼hrer nicht frÃ¼her bei der IV bezÃ¼glich eines Geburtsgebrechens Ziffer 404 angemeldet worden sei, fÃ¼hrte sie Folgendes aus: "Weil ich dachte, die LogopÃ¤die wÃ¼rde genÃ¼gen. Das ADS hat jedoch auf die schulischen Leistungen ebenfalls stÃ¤rkere Auswirkungen als ich initial dachte, daher habe ich eine IV-Anmeldung so spÃ¤t eingereicht. Die Summe der TeilleistungsschwÃ¤che, ADHS, Legasthenie potenzieren sich".</w:t>
      </w:r>
    </w:p>
    <w:p>
      <w:r>
        <w:t>Â Â Â Â Â Â Â Â  Im Bericht vom 11. Mai 2006 (Urk. 11/22) fÃ¼hrte Dr. E.___ aus, dass beim BeschwerdefÃ¼hrer eine motorische Unruhe, eine StÃ¶rung des Sozialverhaltens und eine auditive MerkfÃ¤higkeitsstÃ¶rung bestehe. Sie hielt sodann die Diagnose ADHS fest.</w:t>
      </w:r>
    </w:p>
    <w:p>
      <w:r>
        <w:t>3.2Â Â Â Â  Dr. E.___ hatte den BeschwerdefÃ¼hrer bereits im Jahr 2003 zur neuropsychologischen AbklÃ¤rung an das G.___ mit dem Verdacht auf visuomotorische TeilleistungsstÃ¶rungen (DD Legasthenie) Ã¼berwiesen. Die entsprechenden AbklÃ¤rungen hatten am 10. und 17. Mai 2003 stattgefunden. Dem Bericht vom 11. Juni 2003 (Urk. 11/11 = Urk. 11/12/1-4) kann unter dem Titel "Zusammenfassung und Beurteilung" im Wesentlichen entnommen werden (Urk. 11/11/4), dass sich bei einer durchschnittlichen allgemeinen kognitiven LeistungsfÃ¤higkeit und einzelnen guten neuropsychologischen Funktionen TeilleistungsschwÃ¤chen in verschiedenen Funktionsbereichen zeigen wÃ¼rden. Hinsichtlich der Fragestellung nach Dyslexie hÃ¤tten mehrere Risikofaktoren festgestellt werden kÃ¶nnen. Aufgrund des AbklÃ¤rungsergebnisses wurden damals die DurchfÃ¼hrung des dritten Kindergartenjahres sowie eine Ergotherapie oder Psychomotorik-Therapie bezÃ¼glich der FÃ¶rderung der visuell-rÃ¤umlichen Wahrnehmung und der Graphomotorik angeregt. Der BeschwerdefÃ¼hrer kÃ¶nne aufgrund seiner intellektuellen Leistungen und sozialen Kompetenzen als schulreif betrachtet werden, weshalb er auch in die Sonderschulklasse A eingeschult werden kÃ¶nnte. Die Mutter befÃ¼rchte jedoch, dass er dann seine Freunde verlieren wÃ¼rde, und bevorzuge daher das dritte Kindergartenjahr.</w:t>
      </w:r>
    </w:p>
    <w:p>
      <w:r>
        <w:t>3.3Â Â Â Â  Dem neuesten AbklÃ¤rungsbericht (LogopÃ¤die) des B.___, Klinik fÃ¼r Ohren-, Nasen-, Hals- und Gesichtschirurgie, vom 1. MÃ¤rz 2006 (Urk. 11/24 = Urk. 11/12/5-8) kann im Wesentlichen entnommen werden, dass der BeschwerdefÃ¼hrer von Dr. C.___ zur klinisch-logopÃ¤dischen Nachkontrolle an das UniversitÃ¤tsspital Ã¼berwiesen wurde. Die sprachliche Untersuchung fand am 1. MÃ¤rz 2006 statt und fÃ¼hrte zu den Diagnosen AuffÃ¤lligkeiten des SprechvermÃ¶gens und des SprachverstÃ¤ndnisses sowie AuffÃ¤lligkeiten des LesevermÃ¶gens und des SchreibvermÃ¶gens (Ur. 11/24/1). Unter dem Titel "Beurteilung und Procedere" wurde festgehalten, dass aus klinisch-logopÃ¤discher Sicht beim BeschwerdefÃ¼hrer zum jetzigen Zeitpunkt der verzÃ¶gerte Erwerb des Lesens und Schreibens im Vordergrund stehe. Im sprachlich-mÃ¼ndlichen Bereich wÃ¼rden sich nur noch leichte AuffÃ¤lligkeiten zeigen. Die Hauptursache der sprachlich-mÃ¼ndlichen und sprachlich-schriftlichen AuffÃ¤lligkeiten liege nach wie vor in einer ausgeprÃ¤gten verbal-auditiven MerkfÃ¤higkeits- und DifferenzierungsschwÃ¤che. Die Auswirkungen dieser sprachspezifischen TeilleistungsschwÃ¤che wÃ¼rden noch durch die motorische Unruhe des BeschwerdefÃ¼hrers, die ihn selber ablenke, durch das StÃ¶rungsbewusstsein und die ablehnende Haltung dem Schreiben gegenÃ¼ber verstÃ¤rkt. Die vorliegenden sprachlichen AuffÃ¤lligkeiten seien IV-berechtigt fÃ¼r die Finanzierung einer Legasthenietherapie oder logopÃ¤dischen Therapie im Sinne der IV Ziffern 231 (auditive Dysgnosie) und 237 (StÃ¶rung beim Erweb des Lesens und Schreibens). Aufgrund des AbklÃ¤rungsergebnisses wurde die WeiterfÃ¼hrung der gezielten sprachtherapeutischen Massnahmen angeregt, aber auch die Schulung in einer kleinen Klasse, damit den speziellen BedÃ¼rfnissen des BeschwerdefÃ¼hrers gerecht werden kÃ¶nne (Urk. 11/24/3).</w:t>
      </w:r>
    </w:p>
    <w:p>
      <w:r>
        <w:t>3.4Â Â Â Â  Der BeschwerdefÃ¼hrer wurde Ã¼berdies Ende November 2005 durch Dr. E.___ wegen sozialen Problemen und ADS zur psychologischen Behandlung an Dr. C.___ Ã¼berwiesen. In seinem Bericht vom 26. Juli 2006 (Urk. 14) hielt er im Wesentlichen fest, dass der BeschwerdefÃ¼hrer wegen seines "angenagten" SelbstwertgefÃ¼hls und der negativen Auswirkungen auf sein sozioemotionales Verhalten sowie seiner partiellen Schulverweigerung seit dem 8. Mai 2006 psychotherapeutisch (eine Sitzung pro Woche) behandelt werde. Die Behandlung, dass heisst EinzelgesprÃ¤che mit der Mutter oder zusammen mit dem BeschwerdefÃ¼hrer, habe aber bereits unmittelbar im Anschluss an die Ãberweisung durch Dr. E.___ begonnen. Dazu wÃ¼rden auch eine entwicklungspsychologische AbklÃ¤rung durch ihn sowie eine durch ihn veranlasste logopÃ¤dische Nachkontrolle gehÃ¶ren. Dr. C.___ fÃ¼hrte weiter aus, dass, wenn die psychotherapeutische Behandlung unterlassen wÃ¼rde, eine gesunde Weiterentwicklung der PersÃ¶nlichkeit des BeschwerdefÃ¼hrers ernsthaft gefÃ¤hrdet scheine und negative Auswirkungen auf seine zukÃ¼nftige Berufsausbildung haben kÃ¶nnte. Im Zusammenhang mit einem ADHD oder POS (Geburtsgebrechen Ziffer 404) sowie als eine die SprachfÃ¶rderung unterstÃ¼tzende Massnahme ersuchte er um Kostengutsprache der ambulanten psychotherapeutischen Massnahme.</w:t>
      </w:r>
    </w:p>
    <w:p>
      <w:r>
        <w:rPr>
          <w:b/>
        </w:rPr>
        <w:t>E. 4</w:t>
      </w:r>
    </w:p>
    <w:p>
      <w:r>
        <w:t>4.1Â Â Â Â  Aufgrund der medizinischen Akten ist ausgewiesen, dass der BeschwerdefÃ¼hrer unter SprachstÃ¶rungen leidet. FÃ¼r die Beurteilung des Leistungsanspruchs nach Ziffer 404 GgV Anhang ist aber entscheidend, dass die Diagnose eines POS auch ausdrÃ¼cklich gestellt wurde.</w:t>
      </w:r>
    </w:p>
    <w:p>
      <w:r>
        <w:t>Â Â Â Â Â Â Â Â  Dr. E.___ nannte in ihren diversen Berichten (vgl. auch Urk. 11/22) als Diagnosen teilweise ein ADS, dann auch ein ADHS, aber kein POS. Hinsichtlich des ADS hat das EidgenÃ¶ssische Versicherungsgericht im Urteil in Sachen T. vom 10. Juni 2005, I 833/04, Erw. 2.2 festgehalten, dass es nicht einem kongenitalen POS im Sinne von Ziffer 404 GgV Anhang gleichgestellt werden darf. Entgegen der Ansicht des BeschwerdefÃ¼hrers darf vorausgesetzt werden, dass Dr. E.___ als FachÃ¤rztin FMH fÃ¼r PÃ¤diatrie die Unterschiede von POS, ADS und ADHS gelÃ¤ufig sind. Wenn sie vor diesem Hintergrund ein ADS beziehungsweise ein ADHS diagnostizierte, im Widerspruch dazu aber das Vorliegen eines Geburtsgebrechens im Sinne von Ziffer 404 GgV Anhang indirekt bejahte, indem sie den IV-Fragebogen zum infantilen POS ausgefÃ¼llt hat, so stellt dies mangels nÃ¤herer BegrÃ¼ndung auch keinen abklÃ¤rungsbedÃ¼rftigen Hinweis darauf dar, dass mÃ¶glicherweise ein POS vorliegen kÃ¶nnte. Entscheidend sind vielmehr die von ihr gestellten Diagnosen ADS beziehungsweise ADHS. Wenn Dr. E.___ den Standpunkt hÃ¤tte vertreten wollen, ihres Erachtens seien ADS beziehungsweise ADHS dasselbe wie ein POS, oder es liege zusÃ¤tzlich ein POS vor, so hÃ¤tte sie sich entsprechend Ã¤ussern kÃ¶nnen und mÃ¼ssen, zumindest auf die RÃ¼ckfragenÂ  der IV-Stelle hin (vgl. vorne Erw. 3.1). Auch in den Ã¼brigen medizinischen Berichte ist kein Hinweis auf das Vorliegen eines angeborenen POS aktenkundig, welcher als eine Ã¼berzeugende, vor dem neunten Lebensjahr gestellte, Diagnose verstanden werden kÃ¶nnte.</w:t>
      </w:r>
    </w:p>
    <w:p>
      <w:r>
        <w:t>4.2Â Â Â Â  Nach dem Gesagten fehlt es an einer eindeutigen, rechtzeitig vor dem 9. Altersjahr gestellten Diagnose eines POS und damit an einer Anspruchsvoraussetzung fÃ¼r Leistungen der Invalidenversicherung nach Ziffer 404 GgV Anhang.</w:t>
      </w:r>
    </w:p>
    <w:p>
      <w:r>
        <w:rPr>
          <w:b/>
        </w:rPr>
        <w:t>E. 5</w:t>
      </w:r>
    </w:p>
    <w:p>
      <w:r>
        <w:t>5.1Â Â Â Â  Zu prÃ¼fen ist weiter, ob allenfalls die Anspruchsvoraussetzungen fÃ¼r eine Kostengutsprache gemÃ¤ss Art. 12 IVG erfÃ¼llt sind.</w:t>
      </w:r>
    </w:p>
    <w:p>
      <w:r>
        <w:t>5.2Â Â Â Â</w:t>
      </w:r>
    </w:p>
    <w:p>
      <w:r>
        <w:t>5.2.1Â Â  GemÃ¤ss der vom EidgenÃ¶ssischen Versicherungsgericht ausdrÃ¼cklich als gesetzeskonform bezeichneten (Urteil des EidgenÃ¶ssischen Versicherungsgerichtes vom 24. September 2004 in Sachen P., I 58/04, Erw. 3, unter Hinweis auf BGE 105 V 19 in fine) Verwaltungspraxis sind die Voraussetzungen zur Ãbernahme der Kosten einer Psychotherapie bei MinderjÃ¤hrigen in folgenden FÃ¤llen gegeben (vgl. Kreisschreiben des Bundesamtes fÃ¼r Sozialversicherung Ã¼ber die medizinischen Eingliederungsmassnahmen in der Invalidenversicherung [KSME], in der gleichlautenden seit 1. Januar 2004 beziehungsweise seit 1. November 2005 gÃ¼ltigen Fassung, Randziffer [Rz] 645-647/845-847.5-7):</w:t>
      </w:r>
    </w:p>
    <w:p>
      <w:r>
        <w:t>"-Â  bei schweren erworbenen psychischen Leiden, sofern nach intensiver fachgerechter Behandlung von einem Jahr Dauer keine genÃ¼gende Besserung erzielt wurde und gemÃ¤ss spezialÃ¤rztlicher Feststellung bei einer weiteren Behandlung erwartet werden darf, dass der drohende Defekt mit seinen negativen Wirkungen auf die Berufsausbildung und ErwerbsfÃ¤higkeit ganz oder in wesentlichem Ausmass verhindert werden kann. Dauer und IntensitÃ¤t der Behandlung mÃ¼ssen durch Berichte, Arztrechnung und dergleichen belegt sein. Die KostenÃ¼bernahme erfolgt ab 2. Behandlungsjahr. Die Psychotherapie ist dabei jeweils fÃ¼r maximal 2 Jahre zu verfÃ¼gen.</w:t>
      </w:r>
    </w:p>
    <w:p>
      <w:r>
        <w:t>- ohne RÃ¼cksicht auf die Dauer der bisherigen Behandlung ausschliesslich bei schwerem Stottern, schwerer PseudodebilitÃ¤t, schwerem elektivem Mutismus und bei psychogener SchreibunfÃ¤higkeit.</w:t>
      </w:r>
    </w:p>
    <w:p>
      <w:r>
        <w:t>- bei MinderjÃ¤hrigen, bei welchen Massnahmen fÃ¼r die Sonderschulung durch eine psychische StÃ¶rung behindert oder verunmÃ¶glicht werden. Es muss sich dabei um eine die Sonderschulmassnahmen ergÃ¤nzende Massnahme handeln, wobei die Behandlung des Leidens deutlich im Hintergrund steht. Psychotherapie, die unabhÃ¤ngig von der Schulung hÃ¤tte durchgefÃ¼hrt werden mÃ¼ssen, ist keine Leistung der Invalidenversicherung."</w:t>
      </w:r>
    </w:p>
    <w:p>
      <w:r>
        <w:t>Â Â Â Â Â Â Â Â  Die dargelegten Voraussetzungen mÃ¼ssen in dem fÃ¼r die Beurteilung des Leistungsanspruches massgebenden Zeitpunkt, d.h. bei Erlass des Einspracheentscheides, erfÃ¼llt sein (Urteil des EidgenÃ¶ssischen Versicherungsgerichtes vom 24. September 2004 in Sachen P., I 58/04, Erw. 3 und 4.2).</w:t>
      </w:r>
    </w:p>
    <w:p>
      <w:r>
        <w:t>5.2.2Â Â  GemÃ¤ss den Angaben des behandelnden Psychologen Dr. C.___ kennt er den BeschwerdefÃ¼hrer schon seit November 2005. Die psychotherapeutische Behandlung begann aber erst nach medizinischen AbklÃ¤rungen und GesprÃ¤chen mit der Kindsmutter im Mai 2006 (Urk. 14). Eine Ãbernahme der Kosten fÃ¼r die Psychotherapie gemÃ¤ss Rz 645-647/845-847.5 des genannten Kreisschreibens scheitert somit bereits daran, dass im massgebenden Zeitpunkt des Einspracheentscheides (26. Juni 2006 [Urk. 2]) noch keine intensive Psychotherapie wÃ¤hrend eines Jahres durchgefÃ¼hrt worden war (vgl. Urteil des EidgenÃ¶ssischen Versicherungsgerichtes vom 24. September 2004 in Sachen P., I 58/04, ErwÃ¤gung 4.2).</w:t>
      </w:r>
    </w:p>
    <w:p>
      <w:r>
        <w:t>5.2.3Â Â  Im Weiteren kann aufgrund der medizinischen Akten ohne weiteres davon ausgegangen werden, dass beim BeschwerdefÃ¼hrer keines der in Rz 645-647/845-847.6 KSME aufgefÃ¼hrten Gebrechen besteht. Eine Kostengutsprache gemÃ¤ss dieser Ziffer fÃ¤llt deshalb ebenfalls ausser Betracht.</w:t>
      </w:r>
    </w:p>
    <w:p>
      <w:r>
        <w:t>5.2.4Â Â  Eine Ãbernahme der Kosten fÃ¼r die Psychotherapie kÃ¤me somit einzig in Frage, wenn es sich dabei um eine die Sonderschulmassnahmen bloss ergÃ¤nzende medizinische Eingliederungsmassnahme handeln wÃ¼rde, bei welcher die Heilbehandlung deutlich im Hintergrund steht (vgl. Rz 645-647/845-847.7 KSME). Zu bejahen wÃ¤re dies beispielsweise bei einem Kind mit einer Phobie, die sich ausschliesslich gegen die Schule richtet; hier wÃ¼rde die Psychotherapie den Sonderschulbesuch erst ermÃ¶glichen und wÃ¤re daher von der Invalidenversicherung zu Ã¼bernehmen (vgl. a.a.O.).</w:t>
      </w:r>
    </w:p>
    <w:p>
      <w:r>
        <w:t>Â Â Â Â Â Â Â Â  Der Bericht von Dr. C.___ vom 26. Juli 2006 (Urk. 14) enthÃ¤lt keine Feststellungen, welche darauf schliessen lassen wÃ¼rden, dass der Besuch der Sonderschule durch allfÃ¤llige psychische AuffÃ¤lligkeiten behindert oder verunmÃ¶glicht wird. Folglich handelt es sich bei der in Frage stehenden Psychotherapie nicht um eine die Sonderschulmassnahmen bloss ergÃ¤nzende Eingliederungsmassnahme, was denn seitens des BeschwerdefÃ¼hrers auch nicht geltend gemacht wird. Die Leidensbehandlung steht vielmehr im Vordergrund, weshalb die Kosten der Therapie von der Invalidenversicherung nicht zu Ã¼bernehmen sind.</w:t>
      </w:r>
    </w:p>
    <w:p>
      <w:r>
        <w:t>5.2.5Â Â  Es ergibt sich somit, dass keiner der genannten Voraussetzungen (vgl. ErwÃ¤gung 5.2) fÃ¼r die Ãbernahme der Kosten der Psychotherapie gemÃ¤ss Art. 12 IVG erfÃ¼llt sind.</w:t>
      </w:r>
    </w:p>
    <w:p>
      <w:r>
        <w:t>5.3Â Â Â Â  Die Rechtsprechung versteht unter pÃ¤dagogisch-therapeutischen Massnahmen Vorkehren, die nicht unmittelbar der Vermittlung von Kenntnissen und Fertigkeiten in schulischen Belangen dienen. Sie treten ergÃ¤nzend zum Unterricht hinzu und sind hauptsÃ¤chlich darauf ausgerichtet, die Schulung beeintrÃ¤chtigende Auswirkungen der InvaliditÃ¤t zu mildern oder zu beseitigen. Der Begriff "therapeutisch" verdeutlicht, dass die Behandlung des Leidens im Vordergrund steht. Wie der Massnahmenkatalog gemÃ¤ss Art. 9 Abs. 2 IVV zeigt, geht es dabei vornehmlich um die Verbesserung gewisser kÃ¶rperlicher oder psychischer Funktionen im Hinblick auf den Schulunterricht. Die Abgrenzung gegenÃ¼ber den medizinischen Massnahmen anderseits erfolgt danach, ob das pÃ¤dagogische oder das medizinische Moment Ã¼berwiegt (BGE 122 V 210 Erw. 3a, 121 V 14 Erw. 3b, 114 V 27 Erw. 3a, je mit Hinweisen). Welcher der beiden Gesichtspunkte Ã¼berwiegt, beurteilt sich nach den konkreten UmstÃ¤nden des Einzelfalls (Urteil des EidgenÃ¶ssischen Versicherungsgerichts in Sachen F. vom 13. Juli 2005, I 120/05, Erw. 2.2 unter Hinweis auf BGE 114 V 27 Erw. 3a).</w:t>
      </w:r>
    </w:p>
    <w:p>
      <w:r>
        <w:t>5.4Â Â Â Â  Im Bericht des G.___ vom 11. Juni 2003 (Urk. 11/11/4) wurde zur FÃ¶rderung der visuell-rÃ¤umlichen Wahrnehmung und der Graphomotorik eine Psychomotorik-Therapie angeregt. Im Urteil des EidgenÃ¶ssischen Versicherungsgerichts in Sachen H. vom 8. MÃ¤rz 2004, I 432/03, wurde die FÃ¶rderung der gestÃ¶rten Motorik als pÃ¤dagogisch-therapeutische Massnahme eingestuft. Es geht im konkreten Fall nicht direkt um Vermittlung von Schulstoff, sondern darum, beeintrÃ¤chtigende Auswirkungen der InvaliditÃ¤t zu beheben (vgl. Erw. 5.3). Vorliegend Ã¼berwiegen daher die pÃ¤dagogisch-therapeutischen Aspekte gegenÃ¼ber den medizinischen, weshalb die Psychomotorik-Therapie nicht als medizinische Massnahme nach Art. 12 IVG Ã¼bernommen werden kann. Die Frage, ob die umstrittene Psychomotorik-Therapie unter die AufzÃ¤hlung der von der Invalidenversicherung zu tragenden pÃ¤dagogisch-therapeutischen Massnahmen nach Art. 9 Abs. IVV fÃ¤llt, ist im vorliegenden Beschwerdeverfahren nicht zu prÃ¼fen, da Anfechtungsgegenstand nur der Anspruch auf medizinische Massnahmen ist.</w:t>
      </w:r>
    </w:p>
    <w:p>
      <w:r>
        <w:t>6.Â Â Â Â Â Â  Zusammenfassend hat die Beschwerdegegnerin demnach einen Anspruch des BeschwerdefÃ¼hrers auf Ãbernahme der Kosten der Psychotherapie und der Psychomotorik-Therapie zu Recht verneint, weshalb die Beschwerde abzuweisen ist.</w:t>
      </w:r>
    </w:p>
    <w:p>
      <w:r>
        <w:t>7.Â Â Â Â Â Â  Vorliegend geht es um die Bewilligung oder Verweigerung von Versicherungsleistungen, weshalb das Verfahren kostenpflichtig ist. Die Gerichtkosten sind nach dem Verfahrensaufwand und unabhÃ¤ngig vom Streitwert festzulegen (Art. 69 Abs. 1 bis IVG in der seit dem 1. Juli 2006 in Kraft stehenden Fassung) und auf Fr. 500.-- anzusetzen. Entsprechend dem Ausgang des Verfahrens sind sie dem BeschwerdefÃ¼hrer aufzuerlegen.</w:t>
      </w:r>
    </w:p>
    <w:p>
      <w:r>
        <w:t>Das Gericht erkennt:</w:t>
      </w:r>
    </w:p>
    <w:p>
      <w:r>
        <w:t>1.Â Â Â Â Â Â Â Â  Die Beschwerde wird abgewiesen.</w:t>
      </w:r>
    </w:p>
    <w:p>
      <w:r>
        <w:t>2.Â Â Â Â Â Â Â Â  Die Gerichtskosten von Fr. 500.-- werden dem BeschwerdefÃ¼hrer auferlegt. Rechnung und Einzahlungsschein werden der Kostenpflichtigen nach Eintritt der Rechtskraft zugestellt.</w:t>
      </w:r>
    </w:p>
    <w:p>
      <w:r>
        <w:t>3.Â Â Â Â Â Â Â Â  Zustellung gegen Empfangsschein an:</w:t>
      </w:r>
    </w:p>
    <w:p>
      <w:r>
        <w:t>- FÃ¼rsprecher Frank Goecke</w:t>
      </w:r>
    </w:p>
    <w:p>
      <w:r>
        <w:t>- Sozialversicherungsanstalt des Kantons ZÃ¼rich, IV-Stelle</w:t>
      </w:r>
    </w:p>
    <w:p>
      <w:r>
        <w:t>- Bundesamt fÃ¼r Sozialversicherung</w:t>
      </w:r>
    </w:p>
    <w:p>
      <w:r>
        <w:t>- H.___ Versicherungen AG</w:t>
      </w:r>
    </w:p>
    <w:p>
      <w:r>
        <w:t>Â Â Â Â Â Â Â Â Â Â Â  sowie an</w:t>
      </w:r>
    </w:p>
    <w:p>
      <w:r>
        <w:t>- Gerichtskasse (im Dispositiv nach Eintritt der Rechtskraft)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