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IV.2006.00559 vom 25. April 2007</w:t>
      </w:r>
    </w:p>
    <w:p>
      <w:r>
        <w:t>ZH Sozialversicherungsgericht, 2007-04-25, DE</w:t>
      </w:r>
    </w:p>
    <w:p>
      <w:r>
        <w:rPr>
          <w:b/>
        </w:rPr>
        <w:t xml:space="preserve">Quelle: </w:t>
      </w:r>
      <w:r>
        <w:t>https://mcp.opencaselaw.ch/entscheid/zh_sozialversicherungsgericht_IV.2006.00559</w:t>
      </w:r>
    </w:p>
    <w:p>
      <w:r>
        <w:t>FR: ZH_SOZIALVERSICHERUNGSGERICHT IV.2006.00559 du 25 avril 2007</w:t>
      </w:r>
    </w:p>
    <w:p>
      <w:r>
        <w:t>IT: ZH_SOZIALVERSICHERUNGSGERICHT IV.2006.00559 del 25 aprile 2007</w:t>
      </w:r>
    </w:p>
    <w:p>
      <w:pPr>
        <w:pStyle w:val="Heading2"/>
      </w:pPr>
      <w:r>
        <w:t>Erwägungen</w:t>
      </w:r>
    </w:p>
    <w:p>
      <w:r>
        <w:rPr>
          <w:b/>
        </w:rPr>
        <w:t>E. 1</w:t>
      </w:r>
    </w:p>
    <w:p>
      <w:r>
        <w:t>1.1Â Â Â Â  Streitig und zu prÃ¼fen ist der Rentenanspruch fÃ¼r die Zeit vom 1. November 1999 bis zum Zeitpunkt des Einspracheentscheides, dem 24. Mai 2006 (vgl. BGEÂ  131 V 165 f- Erw. 2.2 und 2.3 mit Hinweisen). In dieser Konstellation hat die materiellrechtliche Beurteilung fÃ¼r die Zeit bis 31. Dezember 2002 nach den bis zu diesem Datum gÃ¼ltig gewesenen Bestimmungen, fÃ¼r das Jahr 2003 unter zusÃ¤tzlicher BerÃ¼cksichtigung des Bundesgesetzes Ã¼ber den Allgemeinen Teil des Sozialversicherungsrechts (ATSG) und der damit verbundenen Modifikationen anderer Erlasse sowie ab 1. Januar 2004 nach der seither geltenden Regelung, einschliesslich der Ãnderungen des Bundesgesetzes Ã¼ber die Invalidenversicherung (IVG) vom 21. MÃ¤rz 2003 (4. IVG-Revision) und der Verordnung Ã¼ber die Invalidenversicherung (IVV) vom 21. Mai 2003, teilweise erst am 1. MÃ¤rz 2004 in Kraft getreten), zu erfolgen (vgl. BGE 130 V 445 ff. Erw. 1). Die von der Rechtsprechung zu den Begriffen der ErwerbsunfÃ¤higkeit, der InvaliditÃ¤t, der Rentenrevision sowie zur Bestimmung des InvaliditÃ¤tsgrades herausgebildeten GrundsÃ¤tze haben jedoch unter der Herrschaft des ATSG prinzipiell weiterhin Geltung (BGE 130 V 345 Erw. 3.6). Auch die 4. IVG-Revision hat in diesen Punkten zu keinen Modifikationen gefÃ¼hrt (vgl. Urteil EidgenÃ¶ssischen Versicherungsgerichts vom 15. Dezember 2006 i.S. N., I 865/05, Erw. 3).</w:t>
      </w:r>
    </w:p>
    <w:p>
      <w:r>
        <w:t>1.2Â Â Â Â  Die IV-Stelle hat im angefochtenen Einspracheentscheid die massgeblichen gesetzlichen Bestimmungen zum InvaliditÃ¤tsbegriff (Art. 4 Abs. 1 IVG; in Verbindung mit Art. 8 des am 1. Januar 2003 in Kraft getretenen ATSG), zum Rentenanspruch (Art. 28 Abs. 1 IVG in der bis Ende 2003 gÃ¼ltig gewesenen sowie in der am 1. Januar 2004 in Kraft getretenen Fassung) sowie zur InvaliditÃ¤tsbemessung von erwerbstÃ¤tigen und nicht erwerbstÃ¤tigen Personen (Art. 28 Abs. 2 IVG in der bis Ende 2002 gÃ¼ltig gewesenen Fassung, Art. 16 ATSG) sowie zur gemischten Methode (Art. 27 Abs. 2, Art. 27 bis der Verordnung Ã¼ber die Invalidenversicherung, IVV), die dazu entwickelten Praxis (BGE 117 V 194 Erw. 3b, AHI-Praxis 1996 196 Erw. 1c) sowie die Bedeutung Ã¤rztlicher AuskÃ¼nfte bei der InvaliditÃ¤tsbemessung (BGE 105 V 158 Â f. Erw. 1, BGE 125 V 261 Erw. 4).</w:t>
      </w:r>
    </w:p>
    <w:p>
      <w:r>
        <w:t>1.3Â Â Â Â  Zu ergÃ¤nzen ist, dass der Rentenanspruch nach Art. 28 IVG frÃ¼hestens in dem Zeitpunkt entsteht, in dem die versicherte Person mindestens zu 40 Prozent bleibend erwerbsunfÃ¤hig (Art. 7 ATSG) geworden ist (lit. a) oder wÃ¤hrend eines Jahres ohne wesentlichen Unterbruch durchschnittlich mindestens zu 40 Prozent arbeitsunfÃ¤hig (Art. 6 ATSG) gewesen war (lit. b). 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(vgl. BGE 121 V 274).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(vgl. AHI 1998 S. 124 Erw. 3c).</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w:t>
      </w:r>
    </w:p>
    <w:p>
      <w:r>
        <w:t>Â Â Â Â Â Â Â Â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 Bei der rÃ¼ckwirkenden ErhÃ¶hung einer gleichzeitig zugesprochenen Viertels- oder halben Rente auf eine diese ablÃ¶sende halbe, Dreiviertels- oder ganze Rente richtet sich der Zeitpunkt des Wechsels von der Viertels- oder halben zur Dreiviertels oder ganzen Rente ausschliesslich nach Art. 88a Abs. 2 IVV und nicht nach Art. 29 Abs. 1 IVG (vgl. BGE 121 V 272 Erw. 6a).</w:t>
      </w:r>
    </w:p>
    <w:p>
      <w:r>
        <w:t>1.5Â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Im Ã¼brigen hat das Sozialversicherungsgericht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rPr>
          <w:b/>
        </w:rPr>
        <w:t>E. 2</w:t>
      </w:r>
    </w:p>
    <w:p>
      <w:r>
        <w:t>2.1Â Â Â Â  Die IV-Stelle bezog sich in der dem angefochtenen Einspracheentscheid zugrunde liegenden VerfÃ¼gung vom 24. Februar 2005 (Urk. 7/64 S. 2 f.) auf die Taggeldleistungen der Winterthur und deren VerfÃ¼gung vom 18. November 2004, mit der diese nebst der per 6. April 2004 erfolgten Leistungseinstellung unter anderem die ab dem 1. Januar 2001 geleisteten Taggelder zurÃ¼ckgefordert hatte und die dem im Verfahren UV.2005.00 zu beurteilenden Einspracheentscheid vom 30. MÃ¤rz 2005 zugrunde liegt (vgl. Urk. 7/60, 7/84/2). Die IV-Stelle wies darauf hin, dass die BeschwerdefÃ¼hrerin mit der selbstÃ¤ndigen TÃ¤tigkeit als KosmetikverkÃ¤uferin und ihrem zeitlich intensiven Einsatz im Dienste der Religionsgemeinschaft F.___ beweise, dass sie trotz stetiger Ã¤rztlicher Behandlung arbeitsfÃ¤hig sei. Die bei der HaushaltsabklÃ¤rung erhobene EinschrÃ¤nkung von 29 % sei sehr hoch, medizinisch aber kaum nachvollziehbar und widerspiegle damit nur ihre subjektive EinschÃ¤tzung, nicht mehr arbeitsfÃ¤hig zu sein. Bis zur Aufnahme der TÃ¤tigkeit bei der C.___ AG kÃ¶nne diese EinschrÃ¤nkung aber Ã¼bernommen werden. Dementsprechend gestand die IV-Stelle der BeschwerdefÃ¼hrerin nach Ablauf des Wartejahres mit einer durchschnittlichen ArbeitsunfÃ¤higkeit von 68 % beziehungsweise ab November 1999 bezÃ¼glich der ErwerbstÃ¤tigkeit, die sie anteilsmÃ¤ssig mit 50 % gewichtete, eine EinschrÃ¤nkung von 50 % und bezÃ¼glich des Aufgabenbereichs Haushalt eine solche von 29 % zu, woraus sich aufgrund der TeilinvaliditÃ¤tsgrade von 25 % und 14,5 % ein rentenbegrÃ¼ndender GesamtinvaliditÃ¤tsgrad von rund 40 % ergab. Davon ausgehend, dass sich die ErwerbsunfÃ¤higkeit zufolge einer gesundheitlichen Verschlechterung ab dem 14. April 2000 auf 100 % erhÃ¶ht habe, bemass die IV-Stelle ab April 2000 die erwerbliche EinschrÃ¤nkung mit 50 %, was unter BerÃ¼cksichtigung des TeilinvaliditÃ¤tsgrades 14,5 % im Bereich Haushalt zu einer GesamtinvaliditÃ¤t von 64,5 % fÃ¼hrte und nach Art. 28 Abs. 1 IVG in der bis Ende 2003 gÃ¼ltig gewesenen Fassung einen Anspruch auf eine halbe Invalidenrente zu begrÃ¼nden vermochte.</w:t>
      </w:r>
    </w:p>
    <w:p>
      <w:r>
        <w:t>2.2Â Â Â Â  Die BeschwerdefÃ¼hrerin stellt die von der IV-Stelle vorgenommene Aufteilung von Erwerbs- und HaushaltstÃ¤tigkeit im VerhÃ¤ltnis 1 : 1 nicht in Frage. Indes wendet sie sich mit der Beschwerde gegen die Rentenaufhebung und die RentenhÃ¶he. Dabei beruft sie sich in medizinischer Hinsicht in erster Linie auf das Gutachten von Prof. Dr. G.___, Spezialarzt FMH fÃ¼r Physikalische Medizin und Rehabilitation, vom 19. Januar 2006 (Urk. 7/91), der ihr nur eine auf dem Arbeitsmarkt nicht verwertbare ArbeitsfÃ¤higkeit von weniger als 30 % bescheinige. Auch macht sie geltend, im Haushalt zu 58,2 % und nicht nur zu 29 % eingeschrÃ¤nkt zu sein (Urk. 1 S. 11 ff.).</w:t>
      </w:r>
    </w:p>
    <w:p>
      <w:r>
        <w:rPr>
          <w:b/>
        </w:rPr>
        <w:t>E. 3</w:t>
      </w:r>
    </w:p>
    <w:p>
      <w:r>
        <w:t>3.1Â Â Â Â  Soweit die BeschwerdefÃ¼hrerin bereits ab 1. November 1999 die Zusprechung einer ganzen Invalidenrente beantragt, so ist dies mit der effektiven Sach- und Aktenlage nicht vereinbar. GemÃ¤ss ihren eigenen Angaben in der Anmeldung vom MÃ¤rz 2000 (Urk. 7/3 Ziff. 6.6), aber auch gemÃ¤ss Beurteilung von Dr. med. H.___, SpezialÃ¤rztin fÃ¼r Innere Medizin und Tropenkrankheiten FMH, im Gutachten zuhanden der Beamtenversicherungskasse vom 29. Oktober 1999 (Urk. 7/37-41 S. 5) sowie gemÃ¤ss den Zeugnissen Dr. B.___s vom 15. April und 4. Oktober 1999 (Urk. 7/4) bestand nÃ¤mlich bei Ablauf der einjÃ¤hrigen Wartefrist im November 1999 eine 50%ige ArbeitsfÃ¤higkeit als Hilfspflegerin (Urk. 7/4). BezÃ¼glich einer behinderungsangepassten TÃ¤tigkeit erachtete Dr. B.___ die BeschwerdefÃ¼hrerin sogar als bis zu 75 % arbeitsfÃ¤hig (Urk. 7/4/1-3).</w:t>
      </w:r>
    </w:p>
    <w:p>
      <w:r>
        <w:t>Â Â Â Â Â Â Â Â  Wenn die BeschwerdefÃ¼hrerin geltend macht, die von Dr. G.___ bescheinigte ArbeitsfÃ¤higkeit von weniger als 30 % sei wirtschaftlich nicht verwertbar (Urk. 1 S. 11), so ist darauf hinzuweisen, dass sie diese RestarbeitsfÃ¤higkeit als selbstÃ¤ndige KosmetikverkÃ¤uferin der C.___ AG in zeitlicher Hinsicht durchaus verwerten kann. Denn gegenÃ¼ber Gutachter E.___ gab sie im FrÃ¼hjahr 2004 an, fÃ¼r diesen Nebenjob in der Regel zirka 10 Stunden pro Woche aufzuwenden (Urk. 7/56 S. 14, 15). Prof. G.___ hielt in seinem Gutachten vom 19. Januar 2006 ebenfalls eine diesbezÃ¼gliche wÃ¶chentliche Arbeitsbelastung von 0 bis 10, allerhÃ¶chstens 15 Stunden fest (Urk. 7/91 S. 4). Auch wenn im AbklÃ¤rungsbericht vom 21. Mai 2004 die zeitliche Belastung nur noch mit 2 bis 5 Stunden pro Woche angegeben wird (Urk. 7/54 Ziff. 2.4 S. 2), so sprechen die ursprÃ¼nglichen Ãusserungen der BeschwerdefÃ¼hrerin, denen in beweismÃ¤ssiger Hinsicht ein grÃ¶sseres Gewicht zukommt, doch fÃ¼r einen durchschnittlichen Arbeitseinsatz von rund 10 Wochenstunden (vgl. BGE 121 V 47 Erw. 1a, 115 V 143 Erw. 8c mit Hinweis). Dieses Pensum entspricht aber rund einem Viertel der ab dem Jahr 2001 ausgewiesenen betriebsÃ¼blichen Arbeitszeit von 41,7 beziehungsweise ab 2004 von 41,6 Wochenstunden (vgl. Die Volkswirtschaft, 1/2-2007, Tabelle B9.2, S. 94) und - bezogen auf das ursprÃ¼ngliche, im Gesundheitsfall weiterhin 50 % betragende Pensum - einer annÃ¤hernd 50%igen ArbeitstÃ¤tigkeit.</w:t>
      </w:r>
    </w:p>
    <w:p>
      <w:r>
        <w:t>Â Â Â Â Â Â Â Â  Die anfÃ¤nglichen medizinischen Zumutbarkeitsbeurteilungen und der effektive Arbeitseinsatz der BeschwerdefÃ¼hrerin als KosmetikverkÃ¤uferin stehen somit der Annahme einer durchgehenden vollstÃ¤ndigen ArbeitsunfÃ¤higkeit ab dem Rentenbeginn, wie dies mit der Beschwerde verlangt wird, entgegen.</w:t>
      </w:r>
    </w:p>
    <w:p>
      <w:r>
        <w:t>3.2Â Â Â Â  Umgekehrt lÃ¤sst die Aufnahme der offenbar zeitlich eingeschrÃ¤nkten und der Behinderung angepassten TÃ¤tigkeit fÃ¼r die C.___ AG - ebenso wenig wie das von der IV-Stelle angefÃ¼hrte Engagement bei der Religionsgemeinschaft F.___, das im Vergleich zu vor dem Unfall nur noch in einem reduzierten Rahmen erfolgt und sich noch auf zwei bis vier Stunden pro Woche beschrÃ¤nkt (vgl. AbklÃ¤rungsbericht vom 21. Mai 2004, Urk. 7/54 Ziff. 6.7 S. 7; Gutachten Dr. I.___, FMH Psychiatrie und Psychotherapie vom 25. Juli 2001, Urk. 7/17 S. 6) - nicht auf die Wiedererlangung einer vollen, sondern - wie oben dargelegt - hÃ¶chstens auf die bei Rentenbeginn angenommene 50%ige ArbeitsfÃ¤higkeit im Erwerbsbereich schliessen, es sei denn, der tatsÃ¤chliche Stundenaufwand liege Ã¼ber dem bisher angenommenen Durchschnitt von 10 Stunden pro Woche.</w:t>
      </w:r>
    </w:p>
    <w:p>
      <w:r>
        <w:t>Â Â Â Â Â Â Â Â  Da keine Anhaltspunkte fÃ¼r eine Ende 2000 eingetretene gesundheitliche Verbesserung bestehen, ist aufgrund der vorhandenen Aktenlage auch der Eintritt eines Revisionsgrundes, wie er auch fÃ¼r die rÃ¼ckwirkende Rentenaufhebung oder Herabsetzung vorausgesetzt wird, nicht ersichtlich. Ein solcher kÃ¶nnte hÃ¶chstens in einer Ãnderung der erwerblichen VerhÃ¤ltnisse erblickt werden, sofern aufgrund des effektive Verdienstes bei der C.___ AG eine rentenrelevante Einkommenseinbusse auszuschliessen wÃ¤re. Den Akten kÃ¶nnen allerdings keine Angaben zur effektiven HÃ¶he des bei der C.___ AG erzielten Nettoverdienstes entnommen werden.</w:t>
      </w:r>
    </w:p>
    <w:p>
      <w:r>
        <w:t>Â Â Â Â Â Â Â Â  Mangels einer gesundheitlichen Verbesserung Ende 2000 ist auch nicht nachvollziehbar, warum die IV-Stelle die der Versicherten fÃ¼r den Haushalt - ihrer Ansicht nach grosszÃ¼gigerweise - zugestandene EinschrÃ¤nkung von 29 % ab 2001 bei der InvaliditÃ¤tsbemessung Ã¼berhaupt nicht mehr berÃ¼cksichtigt. Sollte sie indes die medizinisch-theoretische ArbeitsunfÃ¤higkeit von 100 % und die Angaben der BeschwerdefÃ¼hrerin bei der HaushaltsabklÃ¤rung in Frage stellen, so liesse sich dies mit der zuvor per 1. April 2000 aufgrund einer gesundheitlichen Verschlechterung zugestandenen ErhÃ¶hung der Viertels- auf eine halbe Rente kaum vereinbaren.</w:t>
      </w:r>
    </w:p>
    <w:p>
      <w:r>
        <w:t>Â Â Â Â Â Â Â Â  Aus den Entscheiden der IV-Stelle geht Ã¼berdies nicht hervor, auf welche Ã¤rztlichen Zumutbarkeitsatteste sie sich bei der Rentenaufhebung stÃ¼tzt. So hat sie nicht dargelegt, ob und aus welchen GrÃ¼nden sie sich nun an die mit Prof. J.___ im Gutachten vom 28. Juli 2000 im Wesentlichen Ã¼bereinstimmende Zumutbarkeitsbeurteilung von Dr. E.___ im Gutachten vom 27. Mai 2004 (Urk. 7/56 S. 24 ff.) hÃ¤lt, nach der in einer behinderungsangepassten TÃ¤tigkeit wie auch in der angestammten TÃ¤tigkeit als Pflegeassistentin eine 100%ige ArbeitsfÃ¤higkeit besteht und die BeschwerdefÃ¼hrerin bei der FÃ¼hrung ihres Drei-Personen-Haushalts aus rheumatologischer Sicht Ã¼berhaupt nicht eingeschrÃ¤nkt ist (Urk. 7/56 S. 29). Es fehlt im Einspracheentscheid auch eine Auseinandersetzung mit den Zumutbarkeitsbeurteilungen von Dr. med. K.___, Facharzt FMH fÃ¼r Neurologie, vom 21. April 2004 (Urk. 7/71 S. 4) und von Prof. G.___ im Gutachten vom 19. Januar 2006 (Urk. 7/91 S. 15), nach denen die Versicherte Ã¼berhaupt nicht mehr oder in einer angepassten TÃ¤tigkeit hÃ¶chstens zu 30 % arbeitsfÃ¤hig ist. Insofern hat die IV-Stelle auch ihre BegrÃ¼ndungspflicht verletzt (vgl. ZAK 1986 S. 188 Erw. 2a).</w:t>
      </w:r>
    </w:p>
    <w:p>
      <w:r>
        <w:t>Â Â Â Â Â Â Â Â  Soweit die Beschwerdegegnerin die per Ende 2000 verfÃ¼gte Rentenbefristung auf die von der Winterthur sinngemÃ¤ss rÃ¼ckwirkend per 1. Januar 2001 verfÃ¼gte Einstellung ihrer Taggeldleistungen und die entsprechende RÃ¼ckforderung stÃ¼tzt, so ist darauf hinzuweisen, dass die entsprechende VerfÃ¼gung vom 18. November 2004 (Urk. 7/60) als solche von vornherein keinen Revisionsgrund im Sinne von Art. 17 Abs. 1 ATSG beziehungsweise aArt. 41 IVG darstellt. Davon abgesehen ist die VerfÃ¼gung vom 18. November 2004 zumindest teilweise Gegenstand des Einspracheentscheides vom 30. MÃ¤rz 2005, der mit heutigem Urteil im Verfahren UV.2005.00216 unter RÃ¼ckweisung der Sache an die Winterthur aufgehoben worden ist.</w:t>
      </w:r>
    </w:p>
    <w:p>
      <w:r>
        <w:t>Â Â Â Â Â Â Â Â  Die per Ende 2000 erfolgte Rentenbefristung kann demnach von vornherein nicht geschÃ¼tzt werden. Eine solche kÃ¶nnte gemÃ¤ss Art. 88a Abs. 1 IVV ohnehin erst drei Monate nach Eintritt eines allfÃ¤lligen Revisionsgrundes vorgenommen werden, weshalb auch der Zeitpunkt der Rentenaufhebung nicht zu Ã¼berzeugen vermag.</w:t>
      </w:r>
    </w:p>
    <w:p>
      <w:r>
        <w:t>3.3Â Â Â Â  Auch die Grundlagen der Rentenzusprechung bei Ablauf des Wartejahres halten einer nÃ¤heren ÃberprÃ¼fung nicht stand:</w:t>
      </w:r>
    </w:p>
    <w:p>
      <w:r>
        <w:t>Â Â Â Â Â Â Â Â  Da die BeschwerdefÃ¼hrerin nach Beendigung des Mutterschaftsurlaubes im Mai 1999 ihre TÃ¤tigkeit als Pflegehilfe wieder aufgenommen hatte (Urk. 7/5 S. 4), mag es mit Blick auf BGE 129 V 475 Erw. 4.2.1 zwar angehen, im Rahmen eines Prozentvergleichs der InvaliditÃ¤tsbemessung das effektive Einkommen zugrunde zu legen und auf die Ermittlung des zumutbaren Invalideneinkommens in einer behinderungsangepassten Arbeit zu verzichten - dies obwohl Dr. B.___ die zumutbar ArbeitsfÃ¤higkeit auf 75 % festgelegt hatte (vgl. Urk. 7/4/1-4). Dass die IV-Stelle der BeschwerdefÃ¼hrerin bezÃ¼glich des Aufgabenbereichs Haushalt jedoch bereits ab November 1999 eine EinschrÃ¤nkung von 29 % zugestand, wie sie dann bei der AbklÃ¤rung vom 7. April 2004 (Urk. 7/54) erhoben wurde, ist nicht ohne weiteres nachvollziehbar. Denn aufgrund der im Rentenentscheid berÃ¼cksichtigten gesundheitlichen Verschlechterung vom 14. April 2000 und der gegenÃ¼ber den Gutachtern G.___ und E.___ geltend gemachten weiteren Schmerzzunahme nach der Trainingstherapie in der Rehaklinik D.___ vom FrÃ¼hsommer 2002 (vgl. Urk. 7/56 S. 17, Urk. 7/91 S. 2, 11) ist davon auszugehen, dass zumindest aus Sicht der BeschwerdefÃ¼hrerin die Behinderung zwischen dem Rentenbeginn und der HaushaltsabklÃ¤rung zugenommen hat. Sie wÃ¤re daher dazu zu befragen gewesen, inwieweit sie vor den geltend gemachten gesundheitlichen Verschlechterungen im Haushalt schon behindert gewesen war.</w:t>
      </w:r>
    </w:p>
    <w:p>
      <w:r>
        <w:t>3.4Â Â Â Â  Was die zur ErhÃ¶hung der Rente fÃ¼hrende Verschlechterung vom 14. April 2000 anbelangt, so ergibt sich eine solche zwar aus den anamnestischen Angaben Prof. G.___s im Gutachten vom 19. Januar 2006 (Urk. 7/91 S. 2), dem Arbeitgeberbericht vom 8. Juni 2000 (Urk. 7/6 S. 6), worin ab diesem Zeitpunkt eine 100%ige ArbeitsunfÃ¤higkeit angefÃ¼hrt wird, und aus dem Schreiben Dr. B.___s vom 13. April 2000 (Urk. 7/4/4). Dem Gutachten von Dr. med. I.___, FMH Psychiatrie und Psychotherapie, vom 25. Juli 2001 (Urk. 7/17 S. 5) ist jedoch lediglich zu entnehmen, die BeschwerdefÃ¼hrerin habe ihre kÃ¶rperlich anstrengende Arbeit als Pflegehelferin im MÃ¤rz/April 2000 auf Anraten ihrer Chefin aufgegeben. Aus dem erwÃ¤hnten Schreiben Dr. B.___s geht zudem hervor, dass die BeschwerdefÃ¼hrerin mit ihren diffusen, aber recht glaubhaften Nackenbeschwerden nicht fertig zu werden scheine. Da fÃ¼r sie eine 100%ige ArbeitsfÃ¤higkeit nicht in Frage komme, habe man sich auf eine 50%ige ArbeitsfÃ¤higkeit einigen kÃ¶nnen. In der Kontrolle vom 12. April 2000 seien dann aber in der rechten Hand erneut starke Beschwerden und Dysaesthesien aufgetreten, weshalb er auf DrÃ¤ngen der Versicherten hin wieder eine volle ArbeitsunfÃ¤higkeit bestÃ¤tigt habe. Auch im Zeugnis vom 2. August 2000 (Urk. 7/37/54) gab Dr. B.___ ab dem 14. April 2000 eine 100%ige ArbeitsunfÃ¤higkeit an. Doch berichtete er der Winterthur am 30. August 2000 (Urk. 7/37/53), dass die Bescheinigung einer 100%igen ArbeitsunfÃ¤higkeit auf Wunsch der Patientin geschehe, und verwies im Ã¼brigen auf das Gutachten von Prof. Dr. med. J.___ vom 28. Juli 2000, worin die Arbeit einer Schwesternhilfe wÃ¤hrend 20 Stunden pro Woche als durchaus mÃ¶glich bezeichnet und bezÃ¼glich einer vorwiegend sitzenden TÃ¤tigkeit mit der MÃ¶glichkeit hÃ¤ufigen Positionswechsels die ArbeitsfÃ¤higkeit mit 75 % angegeben wird (Urk. 7/10 S. 9).</w:t>
      </w:r>
    </w:p>
    <w:p>
      <w:r>
        <w:t>Â Â Â Â Â Â Â Â  Selbst wenn trotz der seine eigenen Zeugnisse relativierenden Ãusserungen Dr. B.___s und der anderslautenden EinschÃ¤tzung Prof. J.___s tatsÃ¤chlich mit der IV-Stelle ab April 2000 von einem dauerhaft verschlechterten Gesundheitszustand auszugehen wÃ¤re, so kÃ¶nnte diese anspruchsbeeinflussende Ãnderung nach Art. 88a Abs. 2 IVV erst nach drei Monaten berÃ¼cksichtigt werden.</w:t>
      </w:r>
    </w:p>
    <w:p>
      <w:r>
        <w:t>Â Â Â Â Â Â Â Â  Im Rentenentscheid gÃ¤nzlich unberÃ¼cksichtigt geblieben ist die nach der Rentenaufhebung eingetretene gesundheitliche Verschlimmerung vom FrÃ¼hsommer 2002. Diese hatte sich gemÃ¤ss den anamnestischen Angaben Dr. E.___s und Prof. G.___s wÃ¤hrend des Ergonomie-Trainingsprogramms in der Rehabilitationsklinik D.___ eingestellt, das wegen zunehmender lumbaler Schmerzen sowie Nacken- und Kopfschmerzen am 22. Juli 2002 hatte abgebrochen werden mÃ¼ssen (Urk. 7/56/17, 7/91 S. 2).</w:t>
      </w:r>
    </w:p>
    <w:p>
      <w:r>
        <w:t>3.5Â Â Â Â  Um endgÃ¼ltig Ã¼ber den Rentenanspruch der BeschwerdefÃ¼hrerin entscheiden zu kÃ¶nnen, ist demnach klarzustellen, welcher der jeweils divergierenden Ã¤rztlichen Auffassungen zur ArbeitsfÃ¤higkeit vor und nach den allfÃ¤lligen Verschlimmerungen gefolgt werden soll. Des weiteren ist zu prÃ¼fen, wie sich die medizinisch-theoretischen Zumutbarkeitsbeurteilungen in erwerblicher Hinsicht und im Haushalt konkret auswirken. Dies setzt voraus, dass nicht nur das Valideneinkommen, sondern auch die effektiven EinkÃ¼nfte der BeschwerdefÃ¼hrerin als Hilfspflegerin und als KosmetikverkÃ¤uferin ermittelt werden, das vor und nach den jeweiligen Verschlimmerungen zumutbare Invalideneinkommen bestimmt und ein Einkommensvergleich durchgefÃ¼hrt wird. Zudem wird der HaushaltsabklÃ¤rungsbericht vom 21. Mai 2004 (Urk. 7/54) bezÃ¼glich der vor den geltend gemachten Verschlimmerungen von April 2000 und FrÃ¼hsommer 2002 bestehenden EinschrÃ¤nkungen zu ergÃ¤nzen sein, wobei auch die Vorbringen in der Beschwerde zur Gewichtung einzelner Teilbereiche und zum Ausmass der EinschrÃ¤nkung (Urk. 1 S. 12 ff.) zu Ã¼berprÃ¼fen sein werden. Bereits an dieser Stelle sei jedoch daran erinnert, dass die im AbklÃ¤rungsbericht vom 21. Mai 2004 vorgenommenen Gewichtungen und SchÃ¤tzungen auf den eigenen Angaben der BeschwerdefÃ¼hrerin beruhen und die AbklÃ¤rung im Beisein ihres damaligen Rechtsvertreters erfolgte (Urk. 7/52, 7/54 S. 1).</w:t>
      </w:r>
    </w:p>
    <w:p>
      <w:r>
        <w:t>Â Â Â Â Â Â Â Â  In diesem Sinne ist die Sache an die Beschwerdegegnerin zwecks weiterer AbklÃ¤rungen und neuem rechtskonformen Entscheid zurÃ¼ckzuweisen.</w:t>
      </w:r>
    </w:p>
    <w:p>
      <w:r>
        <w:t>4.Â Â Â Â Â Â  Dieser Verfahrensausgang gilt nach stÃ¤ndiger Rechtsprechung als vollstÃ¤ndiges Obsiegen der anwaltlich vertretenen BeschwerdefÃ¼hrerin (vgl. Urteil des Eidg. Versicherungsgerichts vom 10. Februar 2004 i.S. K., U 199/02, Erw. 6 mit Hinweis auf BGE 110 V 57 Erw. 3a; SVR 1999 IV Nr. 10 S. 28 Erw. 3). Sie hat daher gestÃ¼tzt auf Â§ 34 Abs. 1 und 3 des Gesetzes Ã¼ber das Sozialversicherungsgericht (GSVGer) in Verbindung mit Art. 61 lit. g ATSG Anspruch auf eine ProzessentschÃ¤digung. Diese ist entsprechend der Bedeutung der Streitsache und der Schwierigkeit des Prozesses mit Fr. 1'900.-- (inkl. Barauslagen und Mehrwertsteuer) zu bemessen.</w:t>
      </w:r>
    </w:p>
    <w:p>
      <w:r>
        <w:t>Das Gericht erkennt:</w:t>
      </w:r>
    </w:p>
    <w:p>
      <w:r>
        <w:t>1.Â Â Â Â Â Â Â Â  Die Beschwerde wird in dem Sinne gutgeheissen, dass der Einspracheentscheid vom 24. Mai 2006 aufgehoben und die Sache an die Beschwerdegegnerin zurÃ¼ckgewiesen wird, damit diese Ã¼ber den Rentenanspruch der BeschwerdefÃ¼hrerin, nach durchgefÃ¼hrten AbklÃ¤rungen im Sinne der ErwÃ¤gungen, neu verfÃ¼ge.</w:t>
      </w:r>
    </w:p>
    <w:p>
      <w:r>
        <w:t>2.Â Â Â Â Â Â Â Â  Das Verfahren ist kostenlos.</w:t>
      </w:r>
    </w:p>
    <w:p>
      <w:r>
        <w:t>3.Â Â Â Â Â Â Â Â  Die Beschwerdegegnerin wird verpflichtet, der BeschwerdefÃ¼hrerin eine ProzessentschÃ¤digung von Fr. 1'900.-- (inkl. Barauslagen und Mehrwertsteuer) zu bezahlen.</w:t>
      </w:r>
    </w:p>
    <w:p>
      <w:r>
        <w:t>4.Â Â Â Â Â Â Â Â  Zustellung gegen Empfangsschein an:</w:t>
      </w:r>
    </w:p>
    <w:p>
      <w:r>
        <w:t>- RechtsanwÃ¤ltin Christine Fleisch</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