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IV.2006.00548 vom 29. Mai 2008</w:t>
      </w:r>
    </w:p>
    <w:p>
      <w:r>
        <w:t>ZH Sozialversicherungsgericht, 2008-05-29, DE</w:t>
      </w:r>
    </w:p>
    <w:p>
      <w:r>
        <w:rPr>
          <w:b/>
        </w:rPr>
        <w:t xml:space="preserve">Quelle: </w:t>
      </w:r>
      <w:r>
        <w:t>https://mcp.opencaselaw.ch/entscheid/zh_sozialversicherungsgericht_IV.2006.00548</w:t>
      </w:r>
    </w:p>
    <w:p>
      <w:r>
        <w:t>FR: ZH_SOZIALVERSICHERUNGSGERICHT IV.2006.00548 du 29 mai 2008</w:t>
      </w:r>
    </w:p>
    <w:p>
      <w:r>
        <w:t>IT: ZH_SOZIALVERSICHERUNGSGERICHT IV.2006.00548 del 29 maggio 2008</w:t>
      </w:r>
    </w:p>
    <w:p>
      <w:pPr>
        <w:pStyle w:val="Heading2"/>
      </w:pPr>
      <w:r>
        <w:t>Erwägungen</w:t>
      </w:r>
    </w:p>
    <w:p>
      <w:r>
        <w:rPr>
          <w:b/>
        </w:rPr>
        <w:t>E. 2</w:t>
      </w:r>
    </w:p>
    <w:p>
      <w:r>
        <w:t>Â  Es sei dem BeschwerdefÃ¼hrer fÃ¼r das Einspracheverfahren der Invaliden-</w:t>
      </w:r>
    </w:p>
    <w:p>
      <w:r>
        <w:t>versicherung in der Person von Rechtsanwalt lic. iur. Massimo Aliotta Â Â Â Â  Â Â Â Â</w:t>
      </w:r>
    </w:p>
    <w:p>
      <w:r>
        <w:t>ein unentgeltlicher Rechtsbeistand zu bewilligen. Â Â Â Â</w:t>
      </w:r>
    </w:p>
    <w:p>
      <w:r>
        <w:t>3.Â Â Â Â  Eventualiter sei die Sache an die Beschwerdegegnerin zurÃ¼ckzuweisen Â Â Â Â</w:t>
      </w:r>
    </w:p>
    <w:p>
      <w:r>
        <w:t>zwecks DurchfÃ¼hrung weiterer SachverhaltsabklÃ¤rungen.Â Â Â  Â Â Â Â</w:t>
      </w:r>
    </w:p>
    <w:p>
      <w:r>
        <w:rPr>
          <w:b/>
        </w:rPr>
        <w:t>E. 4</w:t>
      </w:r>
    </w:p>
    <w:p>
      <w:r>
        <w:t>Â  Es sei dem BeschwerdefÃ¼hrer fÃ¼r das vorliegende Gerichtsverfahren in Â Â Â  Â Â Â Â</w:t>
      </w:r>
    </w:p>
    <w:p>
      <w:r>
        <w:t>der Person von Rechtsanwalt lic. iur. Massimo Aliotta ein unentgeltli-Â Â Â  Â Â Â Â</w:t>
      </w:r>
    </w:p>
    <w:p>
      <w:r>
        <w:t>cher Rechtsvertreter zu bestellen."</w:t>
      </w:r>
    </w:p>
    <w:p>
      <w:r>
        <w:t>Â Â Â Â Â Â Â Â  Nachdem die IV-Stelle mit Beschwerdeantwort vom 22. August 2006 (Urk. 10) auf Abweisung der Beschwerde geschlossen hatte, wurde der Schriftenwechsel mit VerfÃ¼gung vom 24. August 2006 (Urk. 12) geschlossen.</w:t>
      </w:r>
    </w:p>
    <w:p>
      <w:r>
        <w:t>Â Â Â Â Â Â Â Â  Auf die AusfÃ¼hrungen der Parteien und die eingereichten Unterlagen ist, soweit fÃ¼r die Entscheidfindung erforderlich, in den nachstehenden ErwÃ¤gungen einzugehen.</w:t>
      </w:r>
    </w:p>
    <w:p>
      <w:r>
        <w:t>Das Gericht zieht in ErwÃ¤gung:</w:t>
      </w:r>
    </w:p>
    <w:p>
      <w:r>
        <w:t>1.</w:t>
      </w:r>
    </w:p>
    <w:p>
      <w:r>
        <w:t>1.1Â Â Â Â  GemÃ¤ss Art. 37 Abs. 4 des Bundesgesetzes Ã¼ber den Allgemeinen Teil des Sozialversicherungsrechts (ATSG) wird im Sozialversicherungsverfahren der gesuchstellenden Person ein unentgeltlicher Rechtsbeistand bewilligt, wo die VerhÃ¤ltnisse es erfordern. Die Anforderungen fÃ¼r die Bewilligung der unentgeltlichen VerbeistÃ¤ndung sind erfÃ¼llt, wenn der Prozess nicht aussichtslos, die Partei bedÃ¼rftig und die anwaltliche VerbeistÃ¤ndung notwendig oder doch geboten ist (vgl. BGE 125 V 202 Erw. 4a und 125 V 372 Erw. 5b, je mit Hinweisen).</w:t>
      </w:r>
    </w:p>
    <w:p>
      <w:r>
        <w:t>1.2Â Â Â Â  Die unentgeltliche Rechtspflege kann nur gewÃ¤hrt werden, wenn die Rechtsvorkehr nicht aussichtslos ist. Als aussichtslos sind nach der bundesgerichtlichen Rechtsprechung Prozessbegehren anzusehen, bei denen die Gewinnaussichten (ex ante betrachtet; BGE 124 I 304 E. 2c S. 307) betrÃ¤chtlich geringer sind als die Verlustgefahren und die deshalb kaum als ernsthaft bezeichnet werden kÃ¶nnen. Dagegen gilt ein Begehren nicht als aussichtslos, wenn sich Gewinnaussichten und Verlustgefahren ungefÃ¤hr die Waage halten oder jene nur wenig geringer sind als diese. Massgebend ist, ob eine Partei, die Ã¼ber die nÃ¶tigen finanziellen Mittel verfÃ¼gt, sich bei vernÃ¼nftiger Ãberlegung zu einem Prozess entschliessen wÃ¼rde; eine Partei soll einen Prozess, den sie auf eigene Rechnung und Gefahr nicht fÃ¼hren wÃ¼rde, nicht deshalb anstrengen kÃ¶nnen, weil er sie nichts kostet (BGE 129 I 129 E. 2.3.1 S. 135; 128 I 225 E. 2.5.3 S. 235).</w:t>
      </w:r>
    </w:p>
    <w:p>
      <w:r>
        <w:t>1.3Â Â Â Â Â Â Â Â  BedÃ¼rftig im Sinne von Art. 64 des Bundesgesetzes Ã¼ber das Bundesgericht (BGG) ist eine Person, wenn sie ohne BeeintrÃ¤chtigung des fÃ¼r sie und ihre Familie nÃ¶tigen Lebensunterhaltes nicht in der Lage ist, die Prozesskosten zu bestreiten (BGE 128 I 225 E. 2.5.1 S. 232). Massgebend sind die wirtschaftlichen VerhÃ¤ltnisse im Zeitpunkt der Entscheidung Ã¼ber das Gesuch um unentgeltliche Rechtspflege (BGE 108 V 265 E. 4 S. 269; vgl. Art. 64 Abs. 4 BGG). Bei der Beurteilung der BedÃ¼rftigkeit ist das Einkommen beider Ehegatten zu berÃ¼cksichtigen (BGE 115 Ia 193 E. 3a S. 195; 108 Ia 9 E.</w:t>
      </w:r>
    </w:p>
    <w:p>
      <w:r>
        <w:t>3 S. 10).</w:t>
      </w:r>
    </w:p>
    <w:p>
      <w:r>
        <w:t>2.</w:t>
      </w:r>
    </w:p>
    <w:p>
      <w:r>
        <w:t>2.1Â Â Â Â  Die IV-Stelle wies das Gesuch um unentgeltliche VerbeistÃ¤ndung im Wesentlichen mit der BegrÃ¼ndung ab, der BeschwerdefÃ¼hrer habe die von ihm auf dem "Berechnungsblatt zum Gesuch um unentgeltlichen Rechtsbeistand" gemachten Angaben nur teilweise belegt. So fehle der Nachweis, dass der Privatkredit in HÃ¶he von rund Fr. 31'000.-- zur Finanzierung von GÃ¼tern existenziellen Nutzens aufgenommen worden sei. Die fragliche finanzielle Verpflichtung und entsprechend auch die damit im Zusammenhang stehenden Ratenzahlungen von monatlich Fr. 888.-- fielen daher bei der Ermittlung des Notbedarfs ausser Betracht. Aus der GegenÃ¼berstellung von Einkommen und belegten weiteren Ausgaben resultiere daher ein EinnahmeÃ¼berschuss; dieser erlaube es dem BeschwerdefÃ¼hrer, fÃ¼r die anfallenden Anwaltskosten selbst aufzukommen (vgl. Urk. 2).</w:t>
      </w:r>
    </w:p>
    <w:p>
      <w:r>
        <w:t>2.2Â Â Â Â  Der BeschwerdefÃ¼hrer stellte sich demgegenÃ¼ber im Wesentlichen auf den Standpunkt, indem er das Berechnungsblatt zum Gesuch um unentgeltlichen Rechtsbeistand ausgefÃ¼llt und der IV-Stelle unter Beilage der entsprechenden Belege habe zukommen lassen, sei er seiner Substanziierungspflicht nachgekommen. Dass er hÃ¤tte nachweisen mÃ¼ssen, dass seine privaten Schulden zur Finanzierung von GÃ¼tern existenziellen Nutzens eingegangen worden seien, habe er - mangels eines entsprechenden Hinweises der Beschwerdegegnerin - nicht wissen kÃ¶nnen (vgl. Urk. 1 S. 4 f.).</w:t>
      </w:r>
    </w:p>
    <w:p>
      <w:r>
        <w:t>3.</w:t>
      </w:r>
    </w:p>
    <w:p>
      <w:r>
        <w:t>3.1Â Â Â Â  Der BeschwerdefÃ¼hrer hat weder im Rahmen seiner Einsprache vom 22. Dezember 2005 (Urk. 11/43) gegen die VerfÃ¼gung der IV-Stelle vom 2. November 2005 (Urk. 11/40) noch in seiner Beschwerde vom 14. Juni 2006 (Urk. 1) gegen den Einspracheentscheid der Beschwerdegegnerin vom 11. Mai 2006 (Urk. 2) dargelegt, wozu er den Privatkredit, betreffend welchen per 31. Dezember 2005 noch eine Restschuld von Fr. 31'122.95 bestand (vgl. Urk. 11/50 S. 8), aufgenommen hat. Den Akten des Prozesses Nr. UV.2006.00399 zwischen dem - ebenfalls von Rechtsanwalt Massimo Aliotta vertretenen - BeschwerdefÃ¼hrer und der Schweizerischen Unfallversicherungsanstalt (SUVA), in welchem auch mit heutigem Datum das Urteil ergeht, ist allerdings zu entnehmen, dass der fragliche Kreditvertrag zur Finanzierung von Bauarbeiten an der Liegenschaft des Vaters in Slowenien abgeschlossen wurde (vgl. Urk. 11 S. 6, Urk. 12/2, Urk. 12/12-18 und Urk. 10 im Prozess-Nr. UV.2006.00399). In Anbetracht der Tatsache, dass das erwÃ¤hnte Darlehen somit klarerweise nicht der Deckung existenzieller Kosten dient, ist - zumindest im Resultat - nicht zu beanstanden, dass es von der IV-Stelle bei der Bedarfsberechnung nicht berÃ¼cksichtigt wurde. Da der BeschwerdefÃ¼hrer einzig die NichtberÃ¼cksichtigung der Ratenzahlungen von Fr. 888.70 beanstandete (vgl. Urk. 1) und seine BedÃ¼rftigkeit ohne Einbezug dieser finanziellen Verpflichtung - wie nachfolgend aufzuzeigen sein wird - unbestrittenermassen zu verneinen ist, erscheint die vorliegende Beschwerde als aussichtslos. Anzumerken ist, dass nicht nachzuvollziehen ist, weshalb der BeschwerdefÃ¼hrer eventualiter die RÃ¼ckweisung an die IV-Stelle zur KlÃ¤rung des Verwendungszwecks des fraglichen Darlehens beantragte, hatte doch gerade er die fragliche Information zu liefern, wobei es ihm - spÃ¤testens im vorliegenden Verfahren - oblegen hÃ¤tte, im Rahmen seiner Substanziierungspflicht die Verwendung des Geldes zur Finanzierung von Bauarbeiten an der vÃ¤terlichen Liegenschaft offen zu legen.</w:t>
      </w:r>
    </w:p>
    <w:p>
      <w:r>
        <w:t>3.2Â Â Â Â Â Â Â Â  Aufgrund der entsprechenden BestÃ¤tigung der Gemeindeverwaltung A.___ vom 17. Juli 2006 ist davon auszugehen, dass G.___ Ã¼ber kein VermÃ¶gen verfÃ¼gt (vgl. Urk. 8 S. 7). Der BeschwerdefÃ¼hrer erzielt ein monatliches Einkommen von Fr. 4'167.--, bestehend aus einer Invalidenrente der SUVA von Fr. 1'018.-- (vgl. Urk. 9/5, Urk. 9/6) und einem Taggeld der Arbeitslosenversicherung von Fr. 3'149.-- (vgl. Urk. 11/50 S. 15). Auf der Ausgabenseite ist zunÃ¤chst ein monatlicher Grundbetrag von Fr. 1'100.-- fÃ¼r alleinstehende Personen ohne Haushaltgemeinschaft zu berÃ¼cksichtigen (vgl. Ziffer II/1.2 der Richtlinien fÃ¼r die Berechnung des betreibungsrechtlichen Existenzminimums gemÃ¤ss Kreisschreiben der Verwaltungskommission des Obergerichts des Kantons ZÃ¼rich vom 23. Mai 2001; Urk. 11/50 S. 1, Urk. 8 S. 4). FÃ¼r die KrankenkassenprÃ¤mien fallen, unter Anrechnung der individuellen PrÃ¤mienverbilligung (vgl. Urk. 9/13), Kosten von Fr. 233.10 an (vgl. Urk. 9/11=Urk. 11/50 S. 6). Entsprechend den eingereichten provisorischen Rechnungen fÃ¼r die direkte Bundessteuer 2005 (Fr. 118.--; vgl. Urk. 9/2) beziehungsweise die Staats- und Gemeindesteuern 2005 (Fr. 2000.--; vgl. Urk. 9/3) ist ein monatlicher Betrag von Fr. 176.50 in die Berechnung einzubeziehen. Nebst den Ratenzahlungen von Fr. 888.70 (vgl. Urk. 11/51 S. 4) blieben bei der Bedarfsrechnung der IV-Stelle zu Recht auch die ausgewiesenen Kosten der Autoversicherung von Fr. 1'477.20 pro Jahr respektive Fr. 738.60 halbjÃ¤hrlich (vgl. Urk. 11/50 S. 12 f.) unberÃ¼cksichtigt, hat der arbeitslose BeschwerdefÃ¼hrer doch keinen Arbeitsweg zu bewÃ¤ltigen, bezÃ¼glich dessen er auf ein Auto angewiesen wÃ¤re (vgl. Urk. 11/50 S. 15). Da die - von der IV-Stelle anerkannten (vgl. Urk. 11/56 S. 2) - monatlichen UnterhaltsbeitrÃ¤ge von Fr. 1'000.-- an die Ehefrau des BeschwerdefÃ¼hrers mit dem entsprechenden Eintrag in der SteuererklÃ¤rung (vgl. Urk. 11/45 S. 3) nicht hinreichend belegt sind, fallen sie bei der Ermittlung des Bedarfs ebenso ausser Betracht wie die im Beschwerdeverfahren behaupteten, aber nicht dokumentierten Auslagen fÃ¼r die Ausbildung seines in Slowenien lebenden Sohns von Fr. 300.-- monatlich (vgl. Urk. 8 S. 4). Was die Mietkosten betrifft, stimmt der vom BeschwerdefÃ¼hrer geltend gemachte Betrag von Fr. 500.-- nicht mit dem gemÃ¤ss Mietvertrag vereinbarten - die Nebenkosten einschliessenden - Nettomietzins von Fr. 400.-- Ã¼berein (vgl. Urk. 8 S. 4, Urk. 11/51 S. 3, Urk. 11/50 S. 16). Eine MietzinserhÃ¶hung im Umfang von 25 % wurde - auch mit dem eingereichten Schreiben vom 11. November 2005 betreffend Wechsel der Hausverwaltung (vgl. Urk. 11/50 S. 3) - nicht dargetan. Wenn der BeschwerdefÃ¼hrer auch Einzahlungsscheine, die monatliche Zahlungen von Fr. 500.-- an die Hausverwaltung ausweisen (vgl. Urk. 9/10), eingereicht hat, so ist nicht auszuschliessen, dass diese nicht nebst einem Betrag von Fr. 400.-- fÃ¼r die Wohnung einen - vorliegend nicht zu berÃ¼cksichtigenden - Mietzins von Fr. 100.-- fÃ¼r eine Garage oder einen Autoabstellplatz beinhalten. Allerdings ergÃ¤be sich, wenn man auf den geltend gemachten Betrag von Fr. 500.-- abstellte, unter Einbezug des fÃ¼r Einzelpersonen geltenden Freibetrags von Fr. 300.-- ohnehin ein Ãberschuss von Fr. 1'857.40, welcher dem BeschwerdefÃ¼hrer nach Abzug sÃ¤mtlicher zu berÃ¼cksichtigenden Auslagen monatlich verbliebe. Seine BedÃ¼rftigkeit wÃ¤re damit selbst dann nicht ausgewiesen, wenn man nebst einem Mietzins von Fr. 500.-- auch noch die behaupteten Barzahlungen Ã¼ber Fr. 1'300.-- monatlich an Frau und Sohn in die Bedarfsberechnung mit einbezÃ¶ge.</w:t>
      </w:r>
    </w:p>
    <w:p>
      <w:r>
        <w:t>3.3Â Â Â Â  Nach dem Gesagten sind sowohl die Beschwerde als auch das Gesuch um GewÃ¤hrung der unentgeltlichen RechtsverbeistÃ¤ndung abzuweisen, da die Beschwerde aussichtslos und der BeschwerdefÃ¼hrer nicht bedÃ¼rftig ist.</w:t>
      </w:r>
    </w:p>
    <w:p>
      <w:r>
        <w:t>Das Gericht beschliesst:</w:t>
      </w:r>
    </w:p>
    <w:p>
      <w:r>
        <w:t>Â Â Â Â Â Â Â Â Â Â  Das Gesuch des BeschwerdefÃ¼hrers um GewÃ¤hrung der unentgeltlichen RechtsverbeistÃ¤ndung durch Rechtsanwalt Massimo Aliotta, Winterthur, vom 14. Juni 2006 wird abgewiesen.</w:t>
      </w:r>
    </w:p>
    <w:p>
      <w:r>
        <w:t>und erkennt sodann:</w:t>
      </w:r>
    </w:p>
    <w:p>
      <w:r>
        <w:t>1.Â Â Â Â Â Â Â Â  Die Beschwerde wird abgewiesen.</w:t>
      </w:r>
    </w:p>
    <w:p>
      <w:r>
        <w:t>2.Â Â Â Â Â Â Â Â  Das Verfahren ist kostenlos.</w:t>
      </w:r>
    </w:p>
    <w:p>
      <w:r>
        <w:t>3.Â Â Â Â Â Â Â Â Â Â  Zustellung gegen Empfangsschein an:</w:t>
      </w:r>
    </w:p>
    <w:p>
      <w:r>
        <w:t>- Rechtsanwalt Massimo Aliotta</w:t>
      </w:r>
    </w:p>
    <w:p>
      <w:r>
        <w:t>- Sozialversicherungsanstalt des Kantons ZÃ¼rich, IV-Stelle</w:t>
      </w:r>
    </w:p>
    <w:p>
      <w:r>
        <w:t>- Bundesamt fÃ¼r Sozialversicherungen</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