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IV.2006.00534 vom 28. Februar 2007</w:t>
      </w:r>
    </w:p>
    <w:p>
      <w:r>
        <w:t>ZH Sozialversicherungsgericht, 2007-02-28, DE</w:t>
      </w:r>
    </w:p>
    <w:p>
      <w:r>
        <w:rPr>
          <w:b/>
        </w:rPr>
        <w:t xml:space="preserve">Quelle: </w:t>
      </w:r>
      <w:r>
        <w:t>https://mcp.opencaselaw.ch/entscheid/zh_sozialversicherungsgericht_IV.2006.00534</w:t>
      </w:r>
    </w:p>
    <w:p>
      <w:r>
        <w:t>FR: ZH_SOZIALVERSICHERUNGSGERICHT IV.2006.00534 du 28 février 2007</w:t>
      </w:r>
    </w:p>
    <w:p>
      <w:r>
        <w:t>IT: ZH_SOZIALVERSICHERUNGSGERICHT IV.2006.00534 del 28 febbraio 2007</w:t>
      </w:r>
    </w:p>
    <w:p>
      <w:pPr>
        <w:pStyle w:val="Heading2"/>
      </w:pPr>
      <w:r>
        <w:t>Erwägungen</w:t>
      </w:r>
    </w:p>
    <w:p>
      <w:r>
        <w:rPr>
          <w:b/>
        </w:rPr>
        <w:t>E. 1</w:t>
      </w:r>
    </w:p>
    <w:p>
      <w:r>
        <w:t>Anhaltende somatoforme SchmerzstÃ¶rung (ICD-10: F45.4) mit/bei</w:t>
      </w:r>
    </w:p>
    <w:p>
      <w:r>
        <w:t>- chronischem generalisiertem weichteilrheumatischem Schmerzsyndrom mit Betonung eines cervikospondylogenen Schmerzsyndroms links, thorakovertebralem und sternocostalem Schmerzsyndrom sowie einem lumbospondylogenen Schmerzsyndrom rechts</w:t>
      </w:r>
    </w:p>
    <w:p>
      <w:r>
        <w:rPr>
          <w:b/>
        </w:rPr>
        <w:t>E. 2</w:t>
      </w:r>
    </w:p>
    <w:p>
      <w:r>
        <w:t>Dilatative Kardiomyopathie (Differentialdiagnose: Idiopathisch oder bei Â Status nach Myocarditis) mit/bei</w:t>
      </w:r>
    </w:p>
    <w:p>
      <w:r>
        <w:t>- leicht bis mittelschwer eingeschrÃ¤nkter linksventrikulÃ¤rer Pumpfunktion (Auswurfsfraktion 35 - 40 % in der Echokardiographie vom 19.05.2004)</w:t>
      </w:r>
    </w:p>
    <w:p>
      <w:r>
        <w:t>- klinisch keine Zeichen eines Herzinsuffizienzsyndroms</w:t>
      </w:r>
    </w:p>
    <w:p>
      <w:r>
        <w:t>- kardiovaskulÃ¤ren Risikofaktoren: positive Familienanamnese, Nikotinabusus.</w:t>
      </w:r>
    </w:p>
    <w:p>
      <w:r>
        <w:t>Â Â Â Â Â Â Â Â  Diagnosistisch handelt es sich gemÃ¤ss den AusfÃ¼hrungen der B.___-Gutachter um das Bild einer anhaltenden somatoformen SchmerzstÃ¶rung, welche vor dem Hintergrund einer recht schwierigen Lebensgeschichte zu sehen und welche durch eher geringe Traumata und durch die gestellte Diagnose der dilatativen Kardiomyopathie ausgelÃ¶st worden sei. Daneben bestehe das Bild einer PersÃ¶nlichkeit mit narzisstischen und paranoiden ZÃ¼gen, was sich auf den Verlauf der SchmerzstÃ¶rung eher negativ auswirke und sich wechselseitig bedinge (Urk. 8/29 S. 22).</w:t>
      </w:r>
    </w:p>
    <w:p>
      <w:r>
        <w:t>Â Â Â Â Â Â Â Â  In Beurteilung der ArbeitsfÃ¤higkeit fÃ¼hrten die B.___-Gutachter aus, dass aus rein rheumatologischer Sicht keine EinschrÃ¤nkung der ArbeitsfÃ¤higkeit in der zuletzt ausgeÃ¼bten TÃ¤tigkeit begrÃ¼ndet werden kÃ¶nne. Aus internistisch-kardiologischer Sicht kÃ¶nne der Versicherte ohne weiteres leichte bis mittelschwere Arbeiten durchfÃ¼hren, welche keine repetitiven, exzessiven isotonen Anstrengungen nach sich zÃ¶gen. Er sei fÃ¼r eine behinderungsangepasste TÃ¤tigkeit, zum Beispiel sitzende TÃ¤tigkeiten oder leichte kÃ¶rperliche Arbeiten ohne Heben von schweren Lasten Ã¼ber GÃ¼rtelhÃ¶he, als voll arbeitsfÃ¤hig zu betrachten. Aus psychiatrischer Sicht bestehe fÃ¼r eine angepasste TÃ¤tigkeit eine 50%ige EinschrÃ¤nkung der ArbeitsfÃ¤higkeit. Zusammenfassend und unter BerÃ¼cksichtigung aller Gegebenheiten und Befunde sei der Versicherte aufgrund seiner psychischen Erkrankung und seines kardiologischen Leidens fÃ¼r eine behinderungsangepasste, kÃ¶rperliche leichte TÃ¤tigkeit zu 50 % arbeitsfÃ¤hig (Urk. 8/29 S. 21 ff.).</w:t>
      </w:r>
    </w:p>
    <w:p>
      <w:r>
        <w:t>3.2Â Â Â Â  Das B.___-Gutachten vom 24. Januar 2005 (Urk. 8/29), in welchem auch die Untersuchungshaft im Jahre 2003 berÃ¼cksichtigt worden war (Urk. 8/29 S. 16 f.), ist fÃ¼r die strittigen Belange umfassend, beruht auf den Untersuchungen durch Dr. med. D.___, FachÃ¤rztin fÃ¼r Rheumatologie (Urk. 8/25, Urk. 8/29 S. 12 - S. 15), durch Dr. med. E.___, FachÃ¤rztin fÃ¼r Psychiatrie (Urk. 8/28, Urk. 8/29 S. 15 - S. 18), und durch Dr. med. F.___, Facharzt fÃ¼r Innere Medizin (Urk. 8/29 S. 11 f.), sowie auf einer Gesamtbeurteilung durch einen multidisziplinÃ¤ren Konsensus mit den erwÃ¤hnten Ãrzten und Prof. Dr. med. G.___, Facharzt fÃ¼r Innere Medizin (Urk. 8/29 S. 19 - S. 23), und somit auf allseitigen Untersuchungen. Ausserdem berÃ¼cksichtigt es die geltend gemachten Beschwerden (Urk. 8/29 S. 9 f.) wie auch die medizinischen Vorakten (Urk. 8/29 S. 1 - S. 6). Es leuchtet in der Darlegung der medizinischen ZusammenhÃ¤nge und in der Beurteilung der medizinischen Situation ein, und die darin gezogenen Schlussfolgerungen sind begrÃ¼ndet, weshalb es alle rechtsprechungsgemÃ¤ss erforderlichen Kriterien (BGE 125 V 353 Erw. 3a, 122 V 160 Erw. 1c) fÃ¼r beweiskrÃ¤ftige Ã¤rztliche Entscheidungsgrundlagen erfÃ¼llt.</w:t>
      </w:r>
    </w:p>
    <w:p>
      <w:r>
        <w:t>Â Â Â Â Â Â Â Â  Es ist ausserdem darauf hinzuweisen, dass die Medizinische Begutachtungsstelle B.___ ebenso wie die von Dr. med. I.___, Facharzt FMH fÃ¼r Psychiatrie und Psychotherapie, in seiner Stellungnahme vom 24. August 2004 beispielhaft vorgeschlagene Medizinische AbklÃ¤rungsstelle J.___ (Urk. 8/21 S. 3) eine spezialisierte Begutachtungsstelle ist. Damit geht der Einwand des BeschwerdefÃ¼hrers, es sei die Empfehlung Dr. I.___s nicht beachtet worden (Urk. 1 S. 4), ins Leere. Ebenso unbegrÃ¼ndet ist der Einwand des BeschwerdefÃ¼hrers, dass nicht ersichtlich sei, welche Unterlagen Dr. E.___ zur VerfÃ¼gung gestanden seien (Urk. 1 S. 4), zumal die Vorakten im Gesamtgutachten vom 24. Januar 2005 detailliert aufgezÃ¤hlt und zusammengefasst werden (Urk. 8/29 S. 1 - S. 6) und eine nochmalige ErwÃ¤hnung in den jeweiligen Konsilien nicht nÃ¶tig ist. Schliesslich kann auch dem Einwand, dass der zeitliche Umfang der psychiatrischen Begutachtung nicht aufgefÃ¼hrt worden sei (Urk. 1 S. 4), nicht gefolgt werden, zumal Dr. E.___ im Rahmen der psychopathologischen Befunde erwÃ¤hnt, dass das GesprÃ¤ch mehr als eine Stunde gedauert habe (Urk. 8/28 S. 3, Urk. 8/29 S. 17).</w:t>
      </w:r>
    </w:p>
    <w:p>
      <w:r>
        <w:t>3.3Â Â Â Â  In somatischer Hinsicht ist auf das B.___-Gutachten sowohl betreffend die Diagnosen wie auch betreffend die EinschÃ¤tzung der ArbeitsfÃ¤higkeit abzustellen, zumal dieser Teil des B.___-Gutachtens unbestritten blieb (vgl. Urk. 1 S. 4). Somit ist davon auszugehen, dass aus rein rheumatologischer Sicht keine EinschrÃ¤nkung der ArbeitsfÃ¤higkeit besteht und aus internistisch-kardiologischer Sicht leichte bis mittelschwere Arbeiten, welche keine repetitiven, exzessiven isotonen Anstrengungen nach sich ziehen, zu 100 % durchgefÃ¼hrt werden kÃ¶nnen (Urk. 8/29 S. 21 ff.).</w:t>
      </w:r>
    </w:p>
    <w:p>
      <w:r>
        <w:t>3.4Â Â Â Â</w:t>
      </w:r>
    </w:p>
    <w:p>
      <w:r>
        <w:t>3.4.1Â Â  In psychiatrischer Hinsicht geht aus dem psychiatrischen Konsilium von Dr. E.___ vom 6. Dezember 2004, welches Teil des Gesamtgutachtens des B.___ vom 24. Januar 2005 ist, unter anderem hervor, dass der Versicherte affektiv zunÃ¤chst wenig spÃ¼rbar geblieben sei, tiefere emotionale Bindungen nicht klar eruierbar seien und zunÃ¤chst nur beim Tod des Bruders eine gewisse Traurigkeit aufkomme. Dies wechsle aber schnell in eine gereizt-aggressive Grundhaltung mit offener Feindseligkeit beim Thema Selbstverantwortung sowie KrankheitsverstÃ¤ndnis. Insgesamt bestehe eine grosse AffektlabilitÃ¤t mit grossen Schwankungen. Traurigkeit bezÃ¼glich der Lebenssituation werde im GesprÃ¤ch zwar angegeben, das GefÃ¼hl sei aber wenig nachvollziehbar. Diagnostisch sei davon auszugehen, dass sich auf dem Hintergrund der doch recht schwierigen Lebensgeschichte eine somatoforme SchmerzstÃ¶rung (ICD-10: F45.4) ausgebildet habe, welche durch eher geringe Traumata ausgelÃ¶st worden sei. Daneben bestehe das Bild einer PersÃ¶nlichkeit mit narzisstischen und paranoiden ZÃ¼gen, was sich auf den Verlauf der SchmerzstÃ¶rung eher noch negativ auswirke und sich wechselseitig bedinge. Eingebettet in die psychosozial schwierige Situation und in Verbindung mit der tatsÃ¤chlichen kÃ¶rperlichen Erkrankung der Kardiomyopathie sei die Prognose eher zurÃ¼ckhaltend zu stellen. Aus psychiatrischer Sicht sei der Versicherte in angepasster TÃ¤tigkeit zu 50 % arbeitsfÃ¤hig (Urk. 8/28, Urk. 8/29 S. 15 - S. 18 und S. 21 f.).</w:t>
      </w:r>
    </w:p>
    <w:p>
      <w:r>
        <w:t>3.4.2Â Â  C.___ erklÃ¤rte in seinem nach dem Einspracheentscheid vom 4. Mai 2006 erstellten, aber den massgeblichen Zeitraum vor dem Einspracheentscheid betreffenden und daher zu berÃ¼cksichtigenden Privatgutachten vom 8. JuniÂ  2006, dass er mit der biografischen Erhebung, den allgemeinen Befunden und auch mit den von Dr. E.___ gestellten Diagnosen (somatoforme SchmerzstÃ¶rung sowie PersÃ¶nlichkeit mit narzisstischen und paranoiden ZÃ¼gen; Urk. 8/29 S. 18) im Grossen und Ganzen einverstanden sei. Er habe sich aber im Gegensatz zu Dr. E.___ in den BeschwerdefÃ¼hrer affektiv einfÃ¼hlen kÃ¶nnen, so dass ihm dessen depressive Verstimmung hinter der stolzen Fassade spÃ¼rbar geworden sei. C.___ stellte sodann die Diagnosen einer anhaltenden somatoformen SchmerzstÃ¶rung (ICD-10: F45.4) sowie einer schweren depressiven Episode ohne psychotische Symptome (ICD-10: F32.2). In Bezug auf die ArbeitsfÃ¤higkeit fÃ¼hrte C.___ aus, der BeschwerdefÃ¼hrer sei auch in einer angepassten leichteren kÃ¶rperlichen TÃ¤tigkeit nicht mehr zu gebrauchen. Er sei hÃ¶chstens noch in einer sitzenden BeschÃ¤ftigung mit sehr leichter TÃ¤tigkeit stundenweise einzusetzen. Zusammenfassend betrage die dauernde ArbeitsunfÃ¤higkeit des BeschwerdefÃ¼hrers 75 bis 80 % (Urk. 3/4 S. 6 f.).</w:t>
      </w:r>
    </w:p>
    <w:p>
      <w:r>
        <w:t>Â Â Â Â Â Â Â Â  In ErgÃ¤nzung zu seinem Gutachten vom 8. Juni 2006 erklÃ¤rte C.___ in seinem Schreiben vom 14. September 2006 auf die von der IV-Stelle vorgebrachten Einwendungen in der Beschwerdeantwort vom 31. Juli 2006 (Urk. 7 S. 2) hin, dass seine Diagnosen als Zusatz zu den von Dr. E.___ gestellten Diagnosen zu verstehen seien. Ausserdem handle es sich bei der von Dr. E.___ Ã¼bersehenen depressiven StÃ¶rung nicht um eine kurze und allenfalls vorÃ¼bergehende Episode, sondern um eine langanhaltende Episode, wobei sich die DepressivitÃ¤t fixiert habe. Es kÃ¶nne somit von einer "vitalen Depression" gesprochen werden. Schliesslich habe der Versicherte immer wieder um Psychotherapie gebeten, welche er mangels Aufnahme neuer Patienten habe ablehnen mÃ¼ssen. Er habe aber gewusst, dass der Versicherte an einem anderem Ort in Behandlung gewesen sei. Eine begleitende und stÃ¼tzende psychotherapeutische Behandlung kÃ¶nne aber an den bereits erlittenen und psychisch fixierten SchÃ¤digungen nichts Ã¤ndern (Urk. 14/1 S. 2 f.).</w:t>
      </w:r>
    </w:p>
    <w:p>
      <w:r>
        <w:t>3.5Â Â Â Â</w:t>
      </w:r>
    </w:p>
    <w:p>
      <w:r>
        <w:t>3.5.1 Entgegen der Auffassung des BeschwerdefÃ¼hrers ist auch in Bezug auf die psychischen Beschwerden und die daraus resultierende ArbeitsunfÃ¤higkeit von 50 % auf das B.___-Gutachten abzustellen. Zum einen erscheinen die AusfÃ¼hrungen und Schlussfolgerungen von Dr. E.___ als plausibel sowie nachvollziehbar und das NichterwÃ¤hnen einer depressiven Erkrankung als begrÃ¼ndet (Urk. 8/29 S. 15 - S. 18). Zum anderen wurden die psychiatrischen Diagnosen und EinschÃ¤tzungen im Rahmen des interdisziplinÃ¤ren Konsensus diskutiert (Urk. 8/29 S. 19 - S. 23), wobei die beteiligten Ãrzte zu der gemeinsamen EinschÃ¤tzung gelangten, dass das psychische Leiden der somatoformen SchmerzstÃ¶rung vorliegt, dieses sodann bei Vorliegen einer psychischen KomorbiditÃ¤t und unter BerÃ¼cksichtigung verschiedener erlittener Traumata sowie der kÃ¶rperlichen Begleiterkrankung der dilatativen Kardiomyopathie nicht Ã¼berwindbar ist und es daher eine 50%ige ArbeitsunfÃ¤higkeit begrÃ¼ndet (Urk. 8/29 S. 21 f.). Eine 50%ige EinschrÃ¤nkung der ArbeitsfÃ¤higkeit aufgrund der psychischen Beschwerden ergibt sich sodann auch aus dem Bericht des Spitals L.___ vom 4. Juli 2004 (Urk. 8/19 S. 5).</w:t>
      </w:r>
    </w:p>
    <w:p>
      <w:r>
        <w:t>3.5.2 Dagegen kann auf das Gutachten von C.___ (Urk. 3/4) sowohl in Bezug auf die Diagnosen wie auch in Bezug auf die EinschÃ¤tzung der ArbeitsunfÃ¤higkeit nicht abgestellt werden. Insbesondere geht daraus nicht in nachvollziehbarer Weise hervor, dass die gemÃ¤ss der Internationalen Klassifikation psychischer StÃ¶rungen fÃ¼r eine schwere depressive Episode typischen Symptome vorliegen. Ausserdem bestehen keine Angaben darÃ¼ber, weshalb die bei einer schweren depressiven Episode oft notwendige stationÃ¤re Behandlung beim BeschwerdefÃ¼hrer nicht angezeigt ist (Internationale Klassifikation psychischer StÃ¶rungen, ICD-10, 5. Aufl., S. 139 f. und S. 143). Dass eine schwere depressive Erkrankung vorliegt, ergibt sich ausserdem auch nicht aus dem Bericht des behandelnden Psychotherapeuten K.___ vom 8. April 2005 (Urk. 8/54). Zudem handelt es sich bei den von C.___ in Bezug auf die ArbeitsfÃ¤higkeit gemachten AusfÃ¼hrungen, wonach der Versicherte "auch in einer angepassten leichteren kÃ¶rperlichen TÃ¤tigkeit nicht mehr zu gebrauchen" sei (Urk. 3/4 S. 7), nicht um eine nachvollziehbare Ã¤rztliche EinschÃ¤tzung der medizinisch-theoretischen ArbeitsfÃ¤higkeit. Insbesondere erfolgte auch keine Auseinandersetzung mit der von der Rechtsprechung geforderten UnÃ¼berwindbarkeit des psychischen Leidens (vgl. Erw. 1.1).</w:t>
      </w:r>
    </w:p>
    <w:p>
      <w:r>
        <w:t>Â Â Â Â Â Â Â Â  Schliesslich ist zu erwÃ¤hnen, dass die von C.___ im Zusatzschreiben vom 14. September 2006 vorgenommene Anpassung der Diagnosen nicht berÃ¼cksichtigt werden kann, zumal diese erst auf die begrÃ¼ndeten EinwÃ¤nde der IV-Stelle in der Beschwerdeantwort hin (Urk. 7) erfolgte, und somit erhebliche Zweifel an deren ZuverlÃ¤ssigkeit bestehen.</w:t>
      </w:r>
    </w:p>
    <w:p>
      <w:r>
        <w:t>3.5.3Â Â  Auf die EinschÃ¤tzung des behandelnden Psychotherapeuten K.___ vom 8. April 2005, wonach der BeschwerdefÃ¼hrer vermutlich noch Ã¼ber lÃ¤ngere Zeit arbeitsunfÃ¤hig sein werde (Urk. 8/54), kann sodann ebenfalls nicht abgestellt werden, zumal K.___ kein Facharzt fÃ¼r Psychiatrie ist, seine EinschÃ¤tzung eine unkonkrete und unbegrÃ¼ndete Vermutung darstellt und zudem nicht ersichtlich ist, aufgrund welcher medizinischer Diagnosen und BeeintrÃ¤chtigungen sich diese EinschrÃ¤nkung ergibt.</w:t>
      </w:r>
    </w:p>
    <w:p>
      <w:r>
        <w:t>3.6 Zusammenfassend ist somit festzuhalten, dass die Vorbringen des BeschwerdefÃ¼hrers die Beweiskraft des B.___-Gutachtens vom 24. Januar 2005 nicht in Zweifel zu ziehen vermÃ¶gen, so dass sowohl in Bezug auf die Diagnosen wie auch in Bezug auf die Beurteilung der ArbeitsfÃ¤higkeit darauf abzustellen ist. Es hat damit als erstellt zu gelten, dass dem BeschwerdefÃ¼hrer eine leidensangepasste, leichte TÃ¤tigkeit ohne repetitive, exzessive isotone Anstrengungen zu 50 % zumutbar ist (Urk. 8/29 S. 21 f.).</w:t>
      </w:r>
    </w:p>
    <w:p>
      <w:r>
        <w:t>Â Â Â Â Â Â Â Â  Es kann sodann, entgegen der EinschÃ¤tzung des BeschwerdefÃ¼hrers (Urk. 1 S. 5, Urk. 13), darauf verzichtet werden, C.___ als Zeugen einzuvernehmen, zumal gestÃ¼tzt auf die getÃ¤tigten AbklÃ¤rungen davon ausgegangen werden kann, dass eine solche Einvernahme am Ergebnis nichts Ã¤ndern wird, da insbesondere auch nicht anzunehmen ist, dass C.___ anlÃ¤sslich einer Einvernahme zu einer von seinem Gutachten beziehungsweise von seinem Zusatzschreiben abweichenden EinschÃ¤tzung kommen wird (antizipierte BeweiswÃ¼rdigung).</w:t>
      </w:r>
    </w:p>
    <w:p>
      <w:r>
        <w:t>4.Â Â Â Â Â Â</w:t>
      </w:r>
    </w:p>
    <w:p>
      <w:r>
        <w:t>4.1Â Â Â Â</w:t>
      </w:r>
    </w:p>
    <w:p>
      <w:r>
        <w:t>4.1.1Â Â  Zur Bestimmung des InvaliditÃ¤tsgrades ist ein Einkommensvergleich vorzunehmen (Art. 16 ATSG), wobei auf den Zeitpunkt des Rentenbeginns abzustellen ist.</w:t>
      </w:r>
    </w:p>
    <w:p>
      <w:r>
        <w:t>Â Â Â Â Â Â Â Â  Die IV-Stelle ging von einem Rentenbeginn per 1. November 2003 beziehungsweise dem Beginn des Wartejahres per 1. November 2002 aus (Urk. 8/35 S. 3, Urk. 8/37 S. 2, Urk. 8/38 S. 1, Urk. 8/45 S. 3). Dagegen beantragte der BeschwerdefÃ¼hrer die Ausrichtung der Rente ab 1. September 2003 (Urk. 1, Urk. 8/49).</w:t>
      </w:r>
    </w:p>
    <w:p>
      <w:r>
        <w:t>4.1.2Â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Â Â Â Â Â Â Â Â  Die Wartezeit im Sinne der Variante b von Art. 29 Abs. 1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4.1.3Â Â  Zwar hatte der Versicherte gemÃ¤ss dem Arbeitgeberbericht der A.___ seinen letzten effektiven Arbeitstag am 30. November 2002, welcher mit dem letzten Tag der KÃ¼ndigungsfrist zusammenfÃ¤llt (Urk. 8/13 S. 1 und S. 6). Darauf kann jedoch nicht abgestellt werden. Vielmehr ist gestÃ¼tzt auf den Bericht des Spitals L.___ vom 4. Juli 2004 (Urk. 8/19 S. 5) und vom 7. November 2002 (Urk. 8/15 S. 122 ff.) sowie jenen des Spitals M.___ vom 1. April 2004 (Urk. 8/16 S. 3) davon auszugehen, dass der BeschwerdefÃ¼hrer seiner damaligen TÃ¤tigkeit aufgrund einer ArbeitsunfÃ¤higkeit von mehr als 20 % ab 28. August 2002 nicht mehr nachging. Damit ist entgegen der Auffassung der IV-Stelle der Beginn des Wartejahres auf den 28. August 2002 und ein allfÃ¤lliger Rentenbeginn auf den 1. August 2003 festzusetzen, zumal unbestritten ist, dass die ArbeitsunfÃ¤higkeit wÃ¤hrend des Wartejahres durchschnittlich mindestens 40 % betrug (Urk. 1, Urk. 2).</w:t>
      </w:r>
    </w:p>
    <w:p>
      <w:r>
        <w:t>4.2Â Â Â Â  Das Einkommen, welches die versicherte Person ohne InvaliditÃ¤t erzielen kÃ¶nnte (Valideneinkommen), ist in der Regel anhand des zuletzt effektiv verdienten Einkommens zu bestimmen. Die IV-Stelle bezifferte das Valideneinkommen mit Fr. 58'465.-- fÃ¼r das Jahr 2004. Da, wie in Erw. 4.1 erwÃ¤hnt, bei der Bemessung des InvaliditÃ¤tsgrades auf den Zeitpunkt des Rentenbeginns per 1. August 2003 abzustellen ist, muss das Valideneinkommen fÃ¼r das Jahr 2003 bestimmt werden. Dabei ist von einem Einkommen des Jahres 2002 von Fr. 57'200.-- (13 x Fr. 4'400.--; Urk. 8/13 S. 7, Urk. 8/36 S. 1) auszugehen. Zu berÃ¼cksichtigen ist sodann, dass das Valideneinkommen - wie auch das Invalideneinkommen - nÃ¶tigenfalls der Teuerung und der realen Einkommensentwicklung anzupassen sind (vgl. BGE 129 V 224 Erw. 4.3.1) und dabei eine Differenzierung nach Geschlechtern zu erfolgen hat, weshalb auf den Nominallohnindex fÃ¼r MÃ¤nnerlÃ¶hne abzustellen ist (BGE 129 V 410 Erw. 3.1.2). Unter BerÃ¼cksichtigung der Nominallohnentwicklung fÃ¼r MÃ¤nnerlÃ¶hne von 1933 Punkten im Jahre 2002 auf 1958 Punkte im Jahre 2003 (Die Volkswirtschaft 1/2-2007, S. 95, Tabelle B10.3; vgl. BGE 129 V 224 Erw. 4.3.1) ergibt sich somit ein Valideneinkommen von Fr. 57'940.-- fÃ¼r das Jahr 2003.</w:t>
      </w:r>
    </w:p>
    <w:p>
      <w:r>
        <w:t>4.3 Mangels eines tatsÃ¤chlich erzielten Invalideneinkommens sind die TabellenlÃ¶hne gemÃ¤ss den vom Bundesamt fÃ¼r Statistik periodisch herausgegebenen Lohnstrukturerhebungen (LSE) heranzuziehen (BGE 126 V 76 f. Erw. 3b/aa und bb, vgl. auch BGE 129 V 475 Erw. 4.2.1). Es ist dabei von dem in der LSE 2002 (S. 43, Tabelle TA1) fÃ¼r Arbeitnehmer des Anforderungsniveaus 4 (einfache und repetitive TÃ¤tigkeiten) im Privaten Sektor angegebenen Bruttomonatslohn von Fr. 4'557.-- auszugehen (Lohn, Ã¼ber dem beziehungsweise unter dem sich 50 % aller Lohnangaben befinden [sogenannter Zentralwert], unter anteilsmÃ¤ssiger BerÃ¼cksichtigung des 13. Monatslohnes und standardisiert auf 40 Wochenstunden). Zu berÃ¼cksichtigen ist sodann, dass den Angaben in der LSE generell eine Arbeitszeit von 40 Wochenstunden zugrunde liegt (vgl. LSE 2002 S. 43), welcher Wert etwas tiefer ist als die im Jahre 2003 geltende betriebsÃ¼bliche durchschnittliche Arbeitszeit von wÃ¶chentlich 41,7 Stunden (Die Volkswirtschaft 1/2-2007, S. 94, Tabelle B9.2; BGE 129 V 484 Erw. 4.3.2, 126 V 77 f. Erw. 3b/bb mit Hinweisen). Weiter ist zu berÃ¼cksichtigen, dass auch das Invalideneinkommen wie oben erwÃ¤hnt nÃ¶tigenfalls der Teuerung und der realen Einkommensentwicklung anzupassen ist (vgl. BGE 129 V 224 Erw. 4.3.1) und dabei eine Differenzierung nach Geschlechtern zu erfolgen hat, weshalb auf den Nominallohnindex fÃ¼r MÃ¤nnerlÃ¶hne abzustellen ist (BGE 129 V 410 Erw. 3.1.2). Unter BerÃ¼cksichtigung der Nominallohnentwicklung fÃ¼r MÃ¤nnerlÃ¶hne von 1933 Punkten im Jahre 2002 auf 1958 Punkte im Jahre 2003 (Die Volkswirtschaft 1/2-2007, S. 95, Tabelle B10.3) ergibt sich somit hochgerechnet auf das ganze Jahr ein Betrag von Fr. 57'745.-- beziehungsweise Fr. 28'873.-- bei einer 50%igen TÃ¤tigkeit (vgl. Erw. 3.6).</w:t>
      </w:r>
    </w:p>
    <w:p>
      <w:r>
        <w:t>4.4Â Â Â Â  GemÃ¤ss der Rechtsprechung des EidgenÃ¶ssischen Versicherungsgerichts hat vom Tabellenlohn dann ein leidensbedingter Abzug zu erfolgen, wenn im Einzelfall Anhaltspunkte dafÃ¼r bestehen, dass die versicherte Person wegen die LohnhÃ¶he allenfalls negativ beeinflussender persÃ¶nlicher und beruflicher UmstÃ¤nde wie leidensbedingte EinschrÃ¤nkung, Alter, Dienstjahre, NationalitÃ¤t beziehungsweise Aufenthaltskategorie und BeschÃ¤ftigungsgrad ihre (Rest-)ArbeitsfÃ¤higkeit nur mit unterdurchschnittlichem erwerblichem Erfolg verwerten kann (BGE 126 V 79 f. Erw. 5b/aa). Dieser Abzug ist im Einzelfall unter WÃ¼rdigung aller UmstÃ¤nde nach pflichtgemÃ¤ssem Ermessen gesamthaft zu schÃ¤tzen (BGE 126 V 80 Erw. 5b/bb) und auf hÃ¶chstens 25 % zu begrenzen (BGE 126 V 80 Erw. 5b/cc, 129 V 481 Erw. 4.2.3 mit Hinweisen).</w:t>
      </w:r>
    </w:p>
    <w:p>
      <w:r>
        <w:t>Â Â Â Â Â Â Â Â  Der BeschwerdefÃ¼hrer kann aufgrund seiner diversen Leiden eine leidensangepasste leichte TÃ¤tigkeit (leichte TÃ¤tigkeit ohne repetitive, exzessive isotone Anstrengungen) zu 50 % ausÃ¼ben (vgl. Erw. 3.6). Aufgrund dieser an die leidensangepasste TÃ¤tigkeit zu stellenden Anforderungen erscheint der von der IV-Stelle gewÃ¤hrte Abzug von 10 % als angemessen. Die Kriterien des Alters (Jahrgang 1969) und der NationalitÃ¤t (vgl. Urk. 8/11 S. 1; BGE 126 V 79 Erw. 5a/cc) sind nicht zu berÃ¼cksichtigen. Somit ergibt sich ein Betrag von Fr. 25'986.-- (Fr. 28'873.-- - 10 %). Gemessen am Valideneinkommen von Fr. 57'940.-- resultiert bei einer Differenz von Fr. 31'954.-- (Fr. 57'940.-- - Fr. 25'986.--) ein InvaliditÃ¤tsgrad von 55 % (Fr. 31'954.-- / Fr. 57'940.--).</w:t>
      </w:r>
    </w:p>
    <w:p>
      <w:r>
        <w:t>5.Â Â Â Â Â Â  Damit hat der BeschwerdefÃ¼hrer Anspruch auf eine halbe Invalidenrente ab 1. August 2003. Die Beschwerde ist deshalb teilweise gutzuheissen, und der angefochtene Einspracheentscheid vom 4. Mai 2006 insoweit zu Ã¤ndern, als festgestellt wird, dass der BeschwerdefÃ¼hrer aufgrund eines InvaliditÃ¤tsgrades von 55 % Anspruch auf eine halbe Invalidenrente ab 1. August 2003 hat.</w:t>
      </w:r>
    </w:p>
    <w:p>
      <w:r>
        <w:t>6.Â Â Â Â Â Â  Der BeschwerdefÃ¼hrer beantragte, es sei die IV-Stelle zu verpflichten, die Kosten fÃ¼r das Gutachten von C.___ vom 8. Juni 2006 sowie dessen Zusatzschreiben vom 14. September 2006 in der HÃ¶he von insgesamt Fr. 1'800.-- (Fr. 1'500.-- + Fr. 300.--) im Rahmen einer Umtriebs- oder ProzessentschÃ¤digung nebst den Anwaltskosten zu ersetzen (Urk. 1 S. 6, Urk. 3/5, Urk. 13, Urk. 14/2).</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sowie dem nur geringfÃ¼gigen teilweisen Obsiegen in Bezug auf den Rentenbeginn ist dem BeschwerdefÃ¼hrer eine reduzierte ProzessentschÃ¤digung von Fr. 500.-- (inkl. Mehrwertsteuer und Barauslagen) zuzusprechen. Ausserdem hat der BeschwerdefÃ¼hrer keinen Anspruch auf den Ersatz seiner Auslagen fÃ¼r das Privatgutachten und das Zusatzschreiben von C.___, da auf dessen Schlussfolgerungen nicht abgestellt werden konnte (vgl. BGE 115 V 62 f.).</w:t>
      </w:r>
    </w:p>
    <w:p>
      <w:r>
        <w:t>Das Gericht erkennt:</w:t>
      </w:r>
    </w:p>
    <w:p>
      <w:r>
        <w:t>1.Â Â Â Â Â Â Â Â  In teilweiser Gutheissung der Beschwerde wird der Einspracheentscheid der Sozialversicherungsanstalt des Kantons ZÃ¼rich, IV-Stelle, vom 4. Mai 2006 insoweit geÃ¤ndert, als festgestellt wird, dass H.___ ab 1. August 2003 Anspruch auf eine halbe Invalidenrente der Invalidenversicherung hat. Im Ãbrigen wird die Beschwerde abgewiesen.</w:t>
      </w:r>
    </w:p>
    <w:p>
      <w:r>
        <w:t>2.Â Â Â Â Â Â Â Â  Das Verfahren ist kostenlos.</w:t>
      </w:r>
    </w:p>
    <w:p>
      <w:r>
        <w:t>3.Â Â Â Â Â Â Â Â  Die Beschwerdegegnerin wird verpflichtet, dem BeschwerdefÃ¼hrer eine reduzierte ProzessentschÃ¤digung von Fr. 500.-- (inkl. MwSt und Barauslagen) zu bezahlen.</w:t>
      </w:r>
    </w:p>
    <w:p>
      <w:r>
        <w:rPr>
          <w:b/>
        </w:rPr>
        <w:t>E. 4</w:t>
      </w:r>
    </w:p>
    <w:p>
      <w:r>
        <w:t>Zustellung gegen Empfangsschein an:</w:t>
      </w:r>
    </w:p>
    <w:p>
      <w:r>
        <w:t>- Rechtsanwalt Martin Schnyder</w:t>
      </w:r>
    </w:p>
    <w:p>
      <w:r>
        <w:t>- Sozialversicherungsanstalt des Kantons ZÃ¼rich, IV-Stelle</w:t>
      </w:r>
    </w:p>
    <w:p>
      <w:r>
        <w:t>- Bundesamt fÃ¼r Sozialversicherung</w:t>
      </w:r>
    </w:p>
    <w:p>
      <w:r>
        <w:t>- Pensionskasse N.___</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