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IV.2006.00497 vom 31. Juli 2006</w:t>
      </w:r>
    </w:p>
    <w:p>
      <w:r>
        <w:t>ZH Sozialversicherungsgericht, 2006-07-31, DE</w:t>
      </w:r>
    </w:p>
    <w:p>
      <w:r>
        <w:rPr>
          <w:b/>
        </w:rPr>
        <w:t xml:space="preserve">Quelle: </w:t>
      </w:r>
      <w:r>
        <w:t>https://mcp.opencaselaw.ch/entscheid/zh_sozialversicherungsgericht_IV.2006.00497</w:t>
      </w:r>
    </w:p>
    <w:p>
      <w:r>
        <w:t>FR: ZH_SOZIALVERSICHERUNGSGERICHT IV.2006.00497 du 31 juillet 2006</w:t>
      </w:r>
    </w:p>
    <w:p>
      <w:r>
        <w:t>IT: ZH_SOZIALVERSICHERUNGSGERICHT IV.2006.00497 del 31 luglio 2006</w:t>
      </w:r>
    </w:p>
    <w:p>
      <w:pPr>
        <w:pStyle w:val="Heading2"/>
      </w:pPr>
      <w:r>
        <w:t>Erwägungen</w:t>
      </w:r>
    </w:p>
    <w:p>
      <w:r>
        <w:rPr>
          <w:b/>
        </w:rPr>
        <w:t>E. 2.1</w:t>
      </w:r>
    </w:p>
    <w:p>
      <w:r>
        <w:t>Anspruch auf Leistungen der Invalidenversicherung haben gemÃ¤ss Art. 6 Abs. 1 des Bundesgesetzes Ã¼ber die Invalidenversicherung (IVG) schweizerische und auslÃ¤ndische StaatsangehÃ¶rige sowie Staatenlose. Artikel 39 IVG bleibt vorbehalten.</w:t>
      </w:r>
    </w:p>
    <w:p>
      <w:r>
        <w:t>Versichert nach Massgabe des IVG sind Personen, die gemÃ¤ss Art. 1a und Art. 2 des Bundesgesetzes Ã¼ber die Alters- und Hinterlassenenversicherung (AHVG) obligatorisch oder freiwillig versichert sind (Art. 1b IVG in der seit 1. Januar 2004 geltenden Fassung). Obligatorisch versichert nach AHVG sind unter anderem die natÃ¼rlichen Personen, die ihren Wohnsitz in der Schweiz haben oder in der Schweiz eine ErwerbstÃ¤tigkeit ausÃ¼ben (Art. 1a Abs. 1 lit. a und lit. b AHVG).</w:t>
      </w:r>
    </w:p>
    <w:p>
      <w:r>
        <w:t>Der Wohnsitz einer Person bestimmt sich nach den Art. 23-26 des Zivilgesetzbuches (ZGB; Art. 13 Abs. 1 des Bundesgesetzes Ã¼ber den Allgemeinen Teil des Sozialversicherungsrechts, ATSG).</w:t>
      </w:r>
    </w:p>
    <w:p>
      <w:r>
        <w:t>2.2Â Â Â Â  Nach Art. 6 Abs. 2 IVG sind auslÃ¤ndische StaatsangehÃ¶rige, vorbehÃ¤ltlich Art. 9 Abs. 3 IVG, nur anspruchsberechtigt, solange sie ihren Wohnsitz und gewÃ¶hnlichen Aufenthalt (Art. 13Â  ATSG) in der Schweiz haben und sofern sie bei Eintritt der InvaliditÃ¤t wÃ¤hrend mindestens eines vollen Jahres BeitrÃ¤ge geleistet oder sich ununterbrochen wÃ¤hrend zehn Jahren in der Schweiz aufgehalten haben.</w:t>
      </w:r>
    </w:p>
    <w:p>
      <w:r>
        <w:t>Â Â Â Â Â Â Â Â  Dieser innerstaatlichen Bestimmung gehen diejenigen der zwischenstaatlichen Vereinbarungen vor, welche die Schweiz mit auslÃ¤ndischen Staaten abgeschlossen hat, um die Rechtsstellung der beidseitigen AngehÃ¶rigen in der Sozialversicherung zu regeln (BGE 121 V 253 Erw. 1a, 119 V 103 Erw. 4b mit Hinweis).</w:t>
      </w:r>
    </w:p>
    <w:p>
      <w:r>
        <w:t>2.3Â Â Â Â  GemÃ¤ss Art. 2 des Abkommens zwischen der Schweizerischen Eidgenossenschaft und der ehemaligen FÃ¶derativen Volksrepublik Jugoslawien Ã¼ber Sozialversicherung vom 8. Juni 1962 (in Kraft seit dem 1. MÃ¤rz 1964; SR 0.831.109.818.1, nachfolgend Sozialversicherungsabkommen), welches auch auf die Nachfolgestaaten Anwendung findet, sind die schweizerischen und jugoslawischen StaatsangehÃ¶rigen in den Rechten und Pflichten einander gleichgestellt, soweit im Abkommen und seinem Schlussprotokoll nichts Abweichendes bestimmt ist. Hinsichtlich des Anspruches auf eine HilflosenentschÃ¤digung gelten fÃ¼r jugoslawische StaatsangehÃ¶rige die selben Bestimmungen wie fÃ¼r schweizerische StaatsangehÃ¶rige, da das Abkommen diesbezÃ¼glich keine Abweichungen enthÃ¤lt (vgl. Art. 2 in Verbindung mit Art. 8 lit. e des Abkommens).</w:t>
      </w:r>
    </w:p>
    <w:p>
      <w:r>
        <w:t>2.4Â Â Â Â  Titel D des Dritten Abschnitts des IVG handelt von der "HilflosenentschÃ¤digung". Nach Art. 42 IVG (in der seit 1. Januar 2004 geltenden Fassung) haben Versicherte mit Wohnsitz und gewÃ¶hnlichem Aufenthalt (Art. 13 ATSG) in der Schweiz, die hilflos (Art. 9 ATSG) sind, Anspruch auf eine HilflosenentschÃ¤digung. Vorbehalten bleibt Artikel 42 bis (Abs. 1). Die HilflosenentschÃ¤digung wird frÃ¼hestens ab der Geburt und spÃ¤testens bis Ende des Monats gewÃ¤hrt, in welchem vom Rentenvorbezug gemÃ¤ss Artikel 40 Absatz 1 AHVG Gebrauch gemacht oder in welchem das Rentenalter erreicht wird. Der Anspruchsbeginn richtet sich nach Vollendung des ersten Lebensjahres nach Artikel 29 Absatz 1 (Abs. 4).</w:t>
      </w:r>
    </w:p>
    <w:p>
      <w:r>
        <w:rPr>
          <w:b/>
        </w:rPr>
        <w:t>E. 2.5</w:t>
      </w:r>
    </w:p>
    <w:p>
      <w:r>
        <w:t>Hinsichtlich der HilflosenentschÃ¤digung tritt der Versicherungsfall dann ein, wenn der die Hilflosigkeit begrÃ¼ndende Zustand weitgehend stabilisiert und im Wesentlichen irreversibel ist (analog Art. 29 Abs. 1 lit. a IVG; vgl. BGE 111 V 226; Urteil des EidgenÃ¶ssischen Versicherungsgerichts vom 22. Juni 2001 in Sachen D., I 509/00; ZAK 1986, 484 Erw. 2b; Meyer-Blaser, Rechtsprechung des Bundesgerichts zum IVG, ZÃ¼rich 1997, S. 270 f.) oder wenn der die Hilflosigkeit begrÃ¼ndende Zustand wÃ¤hrend eines Jahres ohne wesentlichen Unterbruch bestanden hat und voraussichtlich weiter dauern wird (analog Art. 29 Abs. 1 lit. b IVG).</w:t>
      </w:r>
    </w:p>
    <w:p>
      <w:r>
        <w:t>2.6Â Â Â Â  Nach dem Dahinfallen der allgemeinen IV-rechtlichen Versicherungsklausel per 1. Januar 2001 schreibt Art. 6 Abs. 1 IVG fÃ¼r den Bezug von Leistungen der Invalidenversicherung grundsÃ¤tzlich nicht mehr vor, dass die versicherten Personen, namentlich Schweizerinnen und Schweizer, bei Eintritt der risikospezifischen InvaliditÃ¤t, beispielsweise der Hilflosigkeit, der Invalidenversicherung unterstanden haben mÃ¼ssen. Vielmehr genÃ¼gt es, wenn die invalide Person im Zeitpunkt der Leistungszusprechung versichert ist (vgl. BBl 1999 S. 5011 f. sowie eingehend zu Inhalt und Geschichte von Art. 6 Abs. 1 IVG: Urteil des EidgenÃ¶ssischen Versicherungsgerichts, EVG, in Sachen D. vom 12. Januar 2005, I 169/03, Erw. 5).</w:t>
      </w:r>
    </w:p>
    <w:p>
      <w:r>
        <w:t>Â Â Â Â Â Â Â Â  Indes steht die Aufhebung der IV-rechtlichen Versicherungsklausel in Art. 6 Abs. 1 IVG unter dem Vorbehalt weiterer Gesetzesbestimmungen. Hierzu gehÃ¶ren namentlich die speziellen Klauseln in Art. 6 Abs. 2 IVG und in Art. 9 Abs. 3 IVG (vorstehend Erw. 2.2).</w:t>
      </w:r>
    </w:p>
    <w:p>
      <w:r>
        <w:rPr>
          <w:b/>
        </w:rPr>
        <w:t>E. 3</w:t>
      </w:r>
    </w:p>
    <w:p>
      <w:r>
        <w:t>Zwischen den Parteien ist streitig, ob der Sohn des BeschwerdefÃ¼hrers die versicherungsmÃ¤ssigen Voraussetzungen fÃ¼r den Anspruch auf eine HilflosenentschÃ¤digung erfÃ¼llt.</w:t>
      </w:r>
    </w:p>
    <w:p>
      <w:r>
        <w:t>Â Â Â Â Â Â Â Â  Die Beschwerdegegnerin ist der Ansicht, der Anspruch auf eine Hilflosen-entschÃ¤digung sei nicht gegeben, weil die versicherungsmÃ¤ssigen Voraussetz-ungen nicht erfÃ¼llt seien. Dabei mÃ¼sse der Versicherte bei Eintritt der Hilflosig-keit wÃ¤hrend mindestens eines vollen Jahres BeitrÃ¤ge entrichtet haben (Urk. 2/2 S. 2 Ziff. 2). Der Anspruch auf HilflosenentschÃ¤digung sei ausserdem zu verneinen, weil die aus seiner Behinderung entstehende Hilflosigkeit nicht mit der Wohnsitznahme entstanden sei, sondern seit langem bestehe (Urk. 2/2 S. 2 Ziff. 3).</w:t>
      </w:r>
    </w:p>
    <w:p>
      <w:r>
        <w:t>Â Â Â Â Â Â Â Â  Der BeschwerdefÃ¼hrer ist demgegenÃ¼ber der Auffassung, dass seinem Sohn in der Schweiz ein Anspruch auf HilflosenentschÃ¤digungen zustehe (Urk. 2/1 S. 2).Â</w:t>
      </w:r>
    </w:p>
    <w:p>
      <w:r>
        <w:t>Â</w:t>
      </w:r>
    </w:p>
    <w:p>
      <w:r>
        <w:rPr>
          <w:b/>
        </w:rPr>
        <w:t>E. 4</w:t>
      </w:r>
    </w:p>
    <w:p>
      <w:r>
        <w:t>Zustellung gegen Empfangsschein an:</w:t>
      </w:r>
    </w:p>
    <w:p>
      <w:r>
        <w:t>- Milosav Milovanovic</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rPr>
          <w:b/>
        </w:rPr>
        <w:t>E. 4.3</w:t>
      </w:r>
    </w:p>
    <w:p>
      <w:r>
        <w:t>Versicherte mit Wohnsitz und gewÃ¶hnlichem Aufenthalt (Art. 13 ATSG) in der Schweiz, die hilflos (Art. 9 ATSG) sind, haben Anspruch auf eine HilflosenentschÃ¤digung.</w:t>
      </w:r>
    </w:p>
    <w:p>
      <w:r>
        <w:rPr>
          <w:b/>
        </w:rPr>
        <w:t>E. 4.4</w:t>
      </w:r>
    </w:p>
    <w:p>
      <w:r>
        <w:t>Unbestritten und ausgewiesen ist, dass beim Sohn des BeschwerdefÃ¼hrers unmittelbar nach der Geburt ein Hydrocephalus festgestellt und ein chirurgischer Eingriff vorgenommen wurde (Urk. 6/1). GemÃ¤ss Arztbericht von Dr. B.___, Facharzt fÃ¼r Neuropsychiatrie, Poliklinik Z.___, X.___, vom 9. Sep-tember 1994 habe der BeschwerdefÃ¼hrer erst im sechsten Lebensjahr zu laufen begonnen. Er kÃ¶nne sich nur mit fremder Hilfe bewegen und spreche nicht. Er sei vÃ¶llig unfÃ¤hig, fÃ¼r sich zu sorgen (Urk. 6/1).</w:t>
      </w:r>
    </w:p>
    <w:p>
      <w:r>
        <w:t>Â Â Â Â Â Â Â Â  Dr. med. C.___, Oberarzt, und Dr. med. D. von Ow, Assistenzarzt, Medizinische Poliklinik, Departement fÃ¼r Innere Medizin, Spital Y.___, stellten aufgrund der Untersuchung vom 16. Januar 1995 folgende Diagnosen (Urk. 6/7):</w:t>
      </w:r>
    </w:p>
    <w:p>
      <w:r>
        <w:t>- Anamnestisch konnataler Hydrocephalus</w:t>
      </w:r>
    </w:p>
    <w:p>
      <w:r>
        <w:t>- postnatal neurochirurgische Interventionen</w:t>
      </w:r>
    </w:p>
    <w:p>
      <w:r>
        <w:t>- invalidisierende geistige und kÃ¶rperliche Retardierung</w:t>
      </w:r>
    </w:p>
    <w:p>
      <w:r>
        <w:t>- Generalisierte Muskelatrophie</w:t>
      </w:r>
    </w:p>
    <w:p>
      <w:r>
        <w:t>- wahrscheinlich im Rahmen des Hydrocephalus und InaktivitÃ¤t</w:t>
      </w:r>
    </w:p>
    <w:p>
      <w:r>
        <w:t>- schwere Haltungsinsuffizienz</w:t>
      </w:r>
    </w:p>
    <w:p>
      <w:r>
        <w:t>- Aussenrotations-Fehlstellung des rechten HÃ¼ftgelenks</w:t>
      </w:r>
    </w:p>
    <w:p>
      <w:r>
        <w:t>Â Â Â Â Â Â Â Â  Die Ãrzte fÃ¼hrten sodann aus, dass mit seit Geburt bekanntem Hydrocephalus und anschliessend verzÃ¶gert und unvollstÃ¤ndig abgelaufener geistiger und motorischer Entwicklung zweifellos eine vollstÃ¤ndige InvaliditÃ¤t bestehe. Der Sohn des BeschwerdefÃ¼hrers werde im tÃ¤glichen Leben immer auf Fremdhilfe angewiesen sein. Aktuell sei er bei der KÃ¶rperpflege, beim An- und Ausziehen sowie beim Essen auf fremde Hilfe angewiesen (Urk. 6/7).</w:t>
      </w:r>
    </w:p>
    <w:p>
      <w:r>
        <w:t>Â Â Â Â Â Â Â Â  Ausgewiesenermassen lagen die genannten gesundheitlichen Beschwerden bereits vor der Einreise in die Schweiz vor. Der die Hilflosigkeit begrÃ¼ndende Zustand ist weitgehend stabilisiert und im Wesentlichen irreversibel. Analog Art. 29 Abs. 1 lit. a IVG (vgl. vorstehend Erw. 2.5) ist deshalb der Versicherungsfall schon vor der Einreise in die Schweiz eingetreten.</w:t>
      </w:r>
    </w:p>
    <w:p>
      <w:r>
        <w:t>4.5Â Â Â Â  Der Anspruch auf HilflosenentschÃ¤digung entsteht am ersten Tag des Monats, in dem sÃ¤mtliche Anspruchsvoraussetzungen erfÃ¼llt sind (Art. 35 Abs. 1 der Verordnung Ã¼ber die Invalidenversicherung). Die HilflosenentschÃ¤digung wird frÃ¼hestens von Geburt an gewÃ¤hrt (Art. 42 Abs. 4 IVG), wobei bei MinderjÃ¤hrigen Art. 42 bis f. IVG zu beachten sind.</w:t>
      </w:r>
    </w:p>
    <w:p>
      <w:r>
        <w:t>Â Â Â Â Â Â Â Â  Hinsichtlich eines Anspruchs auf HilflosenentschÃ¤digung fÃ¼r MinderjÃ¤hrige hat das hiesige Gericht erkannt, dass jenen seit der Gesetzesrevision per 1. Januar 2004 ein solcher Anspruch zusteht, selbst wenn ihre Hilflosigkeit bereits bei ihrer Einreise in die Schweiz bestand (Urteil vom 21. Juni 2005 in Sachen A., Proz. Nr. IV.2004.00251 S. 10 f. Erw. 6.2-6.4).</w:t>
      </w:r>
    </w:p>
    <w:p>
      <w:r>
        <w:t>4.6Â Â Â Â  Es gilt somit zu prÃ¼fen, ob in Analogie dazu auch dem volljÃ¤hrigen Sohn des BeschwerdefÃ¼hrers, der aktenkundig seit Geburt hilflos ist und erst im Erwachsenenalter in die Schweiz einreiste, ein Anspruch auf HilflosenentschÃ¤digung zusteht. GemÃ¤ss dem Sozialversicherungsabkommen stellt die HilflosenentschÃ¤digung weder eine Eingliederungsmassnahme noch eine Rente dar, weswegen dessen Art. 8 lit. a, c und d nicht anwendbar sind. Somit kommt diesbezÃ¼glich der in Art. 2 statuierte Gleichbehandlungsgrundsatz zur Anwendung, gemÃ¤ss welchem Leistungen den AngehÃ¶rigen des anderen Vertragsstaates unter den gleichen Bedingungen zustehen, die der leistende Vertragsstaat fÃ¼r seine AngehÃ¶rigen vorsieht. Im Anschluss an die 4. IVG-Revision steht somit die HilflosenentschÃ¤digung jugoslawischen StaatsangehÃ¶rigen gleich wie Schweizer BÃ¼rgern auch dann zu, wenn die anspruchsbegrÃ¼ndende InvaliditÃ¤t beziehungsweise HilfsbedÃ¼rftigkeit vor der Unterstellung unter die Invalidenversicherung eingetreten ist.Â</w:t>
      </w:r>
    </w:p>
    <w:p>
      <w:r>
        <w:t>4.7Â Â Â Â  Nach dem Dahinfallen der allgemeinen IV-rechtlichen Versicherungsklausel per 1. Januar 2001 (vgl. vorstehend Erw. 2.6) mit der 4. IVG-Revision und mangels abweichender Bestimmungen im Sozialversicherungsabkommen steht dem Sohn des BeschwerdefÃ¼hrers angesichts seines Wohnsitzes in der Schweiz ein Anspruch auf HilflosenentschÃ¤digung zu.</w:t>
      </w:r>
    </w:p>
    <w:p>
      <w:r>
        <w:t>Â Â Â Â Â Â Â Â  Somit ist die Beschwerde in dem Sinne gutzuheissen, dass der angefochtene Einspracheentscheid aufgehoben und die Sache an die Beschwerdegegnerin zurÃ¼ckgewiesen wird, damit sie die Ã¼brigen Anspruchsvoraussetzungen auf HilflosenentschÃ¤digung prÃ¼fe und anschliessend darÃ¼ber neu verfÃ¼ge.</w:t>
      </w:r>
    </w:p>
    <w:p>
      <w:r>
        <w:t>Â</w:t>
      </w:r>
    </w:p>
    <w:p>
      <w:r>
        <w:t>5.Â Â Â Â Â Â  Nach stÃ¤ndiger Rechtsprechung gilt die RÃ¼ckweisung der Sache an die Verwaltung zur weiteren AbklÃ¤rung und neuen VerfÃ¼gung als vollstÃ¤ndiges Obsiegen (vgl. ZAK 1987 S. 268 f. Erw. 5 mit Hinweisen), weshalb der vertretene BeschwerdefÃ¼hrer Anspruch auf eine ProzessentschÃ¤digung hat. Diese ist gestÃ¼tzt auf Â§ 34 des Gesetzes Ã¼ber das Sozialversicherungsgericht in Verbindung mit Â§ 9 der Verordnung Ã¼ber die sozialversicherungsgerichtlichen GebÃ¼hren, Kosten und EntschÃ¤digungen unter BerÃ¼cksichtigung des notwendigen Aufwandes und der Schwierigkeit des Prozesses auf Fr. 550.-- (inkl. Barauslagen und Mehrwertsteuer) festzusetzen.</w:t>
      </w:r>
    </w:p>
    <w:p>
      <w:r>
        <w:t>Das Gericht erkennt:</w:t>
      </w:r>
    </w:p>
    <w:p>
      <w:r>
        <w:t>1.Â Â Â Â Â Â Â Â  Die Beschwerde wird in dem Sinne gutgeheissen, dass der angefochtene Ein-spracheentscheid vom 25. Februar 2005 insoweit aufgehoben wird, als die versicherungsgemÃ¤ssen Voraussetzungen fÃ¼r den Bezug einer HilflosenentschÃ¤digung verneint wurden, und es wird die Sache zur PrÃ¼fung der Ã¼brigen Anspruchsvoraussetzungen fÃ¼r die HilflosenentschÃ¤digung an die Beschwerdegegnerin zurÃ¼ckgewiesen.</w:t>
      </w:r>
    </w:p>
    <w:p>
      <w:r>
        <w:t>2.Â Â Â Â Â Â Â Â  Das Verfahren ist kostenlos.</w:t>
      </w:r>
    </w:p>
    <w:p>
      <w:r>
        <w:t>3.Â Â Â Â Â Â Â Â  Die Beschwerdegegnerin wird verpflichtet, dem BeschwerdefÃ¼hrer eine Prozess-entschÃ¤digung von Fr. 550.--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