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IV.2006.00495 vom 10. September 2007</w:t>
      </w:r>
    </w:p>
    <w:p>
      <w:r>
        <w:t>ZH Sozialversicherungsgericht, 2007-09-10, DE</w:t>
      </w:r>
    </w:p>
    <w:p>
      <w:r>
        <w:rPr>
          <w:b/>
        </w:rPr>
        <w:t xml:space="preserve">Quelle: </w:t>
      </w:r>
      <w:r>
        <w:t>https://mcp.opencaselaw.ch/entscheid/zh_sozialversicherungsgericht_IV.2006.00495</w:t>
      </w:r>
    </w:p>
    <w:p>
      <w:r>
        <w:t>FR: ZH_SOZIALVERSICHERUNGSGERICHT IV.2006.00495 du 10 septembre 2007</w:t>
      </w:r>
    </w:p>
    <w:p>
      <w:r>
        <w:t>IT: ZH_SOZIALVERSICHERUNGSGERICHT IV.2006.00495 del 10 settembre 2007</w:t>
      </w:r>
    </w:p>
    <w:p>
      <w:pPr>
        <w:pStyle w:val="Heading2"/>
      </w:pPr>
      <w:r>
        <w:t>Erwägungen</w:t>
      </w:r>
    </w:p>
    <w:p>
      <w:r>
        <w:rPr>
          <w:b/>
        </w:rPr>
        <w:t>E. 3</w:t>
      </w:r>
    </w:p>
    <w:p>
      <w:r>
        <w:t>3.1Â Â Â Â  Strittig und zu prÃ¼fen ist der InvaliditÃ¤tsgrad der BeschwerdefÃ¼hrerin.</w:t>
      </w:r>
    </w:p>
    <w:p>
      <w:r>
        <w:t>3.2Â Â Â Â  Dr. med. B.___, Facharzt FMH fÃ¼r Allgemeinmedizin, nannte in seinem Bericht vom 18. Juli 2005 folgende Diagnosen mit Auswirkung auf die ArbeitsfÃ¤higkeit (Urk. 12/6/4 lit. A):</w:t>
      </w:r>
    </w:p>
    <w:p>
      <w:r>
        <w:t>- Spondylolyse L5 beidseits, Spondylolisthesis L5/S1, Osteochondrose L5/S1 bekannt seit mindestens Juli 1990</w:t>
      </w:r>
    </w:p>
    <w:p>
      <w:r>
        <w:t>- Progrediente Coxarthrosen beidseits, Zustand nach Beckenosteotomie beidseits</w:t>
      </w:r>
    </w:p>
    <w:p>
      <w:r>
        <w:t>- Stressinkontinenz</w:t>
      </w:r>
    </w:p>
    <w:p>
      <w:r>
        <w:t>- Zustand nach Diaphragmaplastik</w:t>
      </w:r>
    </w:p>
    <w:p>
      <w:r>
        <w:t>- PlÃ¶tzlich auftretender Urindrang ohne Urininkontinenz.</w:t>
      </w:r>
    </w:p>
    <w:p>
      <w:r>
        <w:t>Â Â Â Â Â Â Â Â  Dr. B.___ attestierte der BeschwerdefÃ¼hrerin eine 100%ige ArbeitsunfÃ¤higkeit als Hausfrau und TeilzeitkleiderverkÃ¤uferin vom 17. Januar bis 5. Juni 2005 und eine solche von 66 % ab 6. Juni 2005 bis auf Weiteres (Urk. 12/6/4 lit. B) und gab an, ihr Gesundheitszustand verschlechtere sich (Urk. 12/6/4 lit. C1). Die BeschwerdefÃ¼hrerin sollte wechselnd gehend, sitzend und wenig stehend beschÃ¤ftigt werden, beispielsweise an einer Pforte eines Heimes mit wenig anspruchsvoller bÃ¼rolistischer TÃ¤tigkeit im Telefon- und Auskunftsdienst (Urk. 12/6/5 lit. D7).</w:t>
      </w:r>
    </w:p>
    <w:p>
      <w:r>
        <w:t>Â Â Â Â Â Â Â Â  Auf erneute Nachfrage der Beschwerdegegnerin hielt Dr. B.___ am 9. August 2005 fest, die bisherige BerufstÃ¤tigkeit sei der BeschwerdefÃ¼hrerin nicht mehr zumutbar; in einer behinderungsangepassten TÃ¤tigkeit bestehe eine ArbeitsfÃ¤higkeit von 25 bis 30 Stunden pro Woche (Urk. 12/9/4).</w:t>
      </w:r>
    </w:p>
    <w:p>
      <w:r>
        <w:t>3.3Â Â Â Â  Dr. med. C.___, Chefarzt Frauenklinik, Kantonsspital X.___, berichtete am 20. Juli 2005, die BeschwerdefÃ¼hrerin habe eine ausgeprÃ¤gte BeckenbodenschwÃ¤che, wobei Schonung diese angeborene Neigung nicht verbessere. Mit modernen Behandlungsmethoden, operativ und konservativ, sei bezÃ¼glich des Beckenbodens jedoch keine invalidisierende EinschrÃ¤nkung gegeben. Hinsichtlich der vertebralen Beschwerden Spondylolyse, Spondylolisthesis, Osteochondrose und Coxarthrose kÃ¶nne er keine Stellung nehmen (Urk. 12/7/1 lit. A). Dr. C.___ attestierte der BeschwerdefÃ¼hrerin eine ArbeitsunfÃ¤higkeit von 100 % in ihrer zuletzt ausgeÃ¼bten TÃ¤tigkeit vom 17. Januar bis 21. Februar 2005 (Urk. 12/7/1 lit. B). BezÃ¼glich der Beckenbodenproblematik sei der Gesundheitszustand der BeschwerdefÃ¼hrerin besserungsfÃ¤hig (Urk. 12/7/2 lit. C1). Die BeschwerdefÃ¼hrerin sei in ihrer angestammten TÃ¤tigkeit ganztags arbeitsfÃ¤hig (Urk. 12/7/4).</w:t>
      </w:r>
    </w:p>
    <w:p>
      <w:r>
        <w:t>Â Â Â Â Â Â Â Â  Am 14. MÃ¤rz 2006 berichtete Dr. C.___ auf erneute Anfrage der Beschwerdegegnerin wiederum, die BeschwerdefÃ¼hrerin leide unter einer ausgeprÃ¤gten BeckenbodenschwÃ¤che mit Totalprolaps, weshalb am 18. Dezember 2003 eine laparoskopische Prolapsoperation durchgefÃ¼hrt worden sei. Postoperativ seien massive Beschwerden im Becken mit Ausstrahlungen in die Beine aufgetreten, die allmÃ¤hlich zurÃ¼ckgegangen seien. Es sei die Diagnose eines Rezidivprolapses gestellt worden, weshalb am 18. Januar 2005 eine Diaphragmaplastik durchgefÃ¼hrt worden sei. Postoperativ sei es wieder zu enormen, invalidisierenden Schmerzen im Beckenbereich mit Ausstrahlung bis in die Beine gekommen. Auch diese Beschwerden seien allmÃ¤hlich zurÃ¼ckgegangen (Urk. 12/28/1 lit. A). Aus gynÃ¤kologischer und urogynÃ¤kologischer Sicht sei mit einer allmÃ¤hlichen Besserung ohne EinschrÃ¤nkung der LeistungsfÃ¤higkeit zu rechnen, in Anbetracht der Gesamtprobleme (Allgemeine BeckenbodenschwÃ¤che, progrediente Coxarthrose beidseits und NervenschÃ¤digung) mÃ¼sse aber doch mit einer erheblichen EinschrÃ¤nkung der LeistungsfÃ¤higkeit und der beruflichen BelastungsfÃ¤higkeit und auch eher mit einer Progredienz der Beschwerden gerechnet werdenÂ  (Urk. 12/28/2 unten).</w:t>
      </w:r>
    </w:p>
    <w:p>
      <w:r>
        <w:t>3.4Â Â Â Â  Dr. med. D.___, Allgemeine Medizin FMH, die die BeschwerdefÃ¼hrerin seit dem 15. August 2005 behandelt (Urk. 12/25/4 lit. D1), nannte in ihrem Bericht vom 8. November 2005 an die damalige Rechtsvertreterin der BeschwerdefÃ¼hrerin folgende Diagnosen (Urk. 12/23/1 Ziff. 1):</w:t>
      </w:r>
    </w:p>
    <w:p>
      <w:r>
        <w:t>- Chronisches Lumbovertebralsyndrom bei Spondylolyse, Spondylolisthesis und Osteochondrose L5/S1</w:t>
      </w:r>
    </w:p>
    <w:p>
      <w:r>
        <w:t>- Coxarthrose beidseits bei HÃ¼ftdysplasie</w:t>
      </w:r>
    </w:p>
    <w:p>
      <w:r>
        <w:t>- Chronische Unterbauchschmerzen.</w:t>
      </w:r>
    </w:p>
    <w:p>
      <w:r>
        <w:t>Â Â Â Â Â Â Â Â  Dr. D.___ gab an, die BeschwerdefÃ¼hrerin sei derzeit als VerkÃ¤uferin nicht arbeitsfÃ¤hig, da sie unter stÃ¤ndigen belastungsabhÃ¤ngigen Schmerzen im Unterbauch und linken Leistenbereich klage. Daneben sei sie auch aufgrund ihres RÃ¼ckenleidens zu hÃ¶chstens 50 % arbeitsfÃ¤hig (Urk. 12/23/1 Ziff. 2). Die BeschwerdefÃ¼hrerin sei auch in ihrer TÃ¤tigkeit als Hausfrau eingeschrÃ¤nkt. Es sei ihr jedoch nicht mÃ¶glich, die EinschrÃ¤nkung zu beziffern (Urk. 12/23/1 Ziff. 3).</w:t>
      </w:r>
    </w:p>
    <w:p>
      <w:r>
        <w:t>Â Â Â Â Â Â Â Â  Am 23. Dezember 2005 nannte Dr. D.___ chronische Unterbauchschmerzen links betont, bestehend seit 18. Januar 2005, als Diagnose mit Auswirkung auf die ArbeitsfÃ¤higkeit. Als Diagnosen ohne Auswirkung auf die ArbeitsfÃ¤higkeit nannte sie die beidseitige Coxarthrose bei HÃ¼ftdysplasie und das chronische Lumbovertebralsyndrom bei Spondylolyse, Spondylolisthesis und Osteochondrose sowie ein Vidaltrias mit Asthma bronchiale und Aspirinintoleranz (Urk. 12/25/3 lit. A). Dr. D.___ attestierte der BeschwerdefÃ¼hrerin eine 100%ige ArbeitsunfÃ¤higkeit vom 18. Dezember 2003 bis 15. MÃ¤rz 2004 sowie vom 17. Januar 2005 bis heute (Urk. 12/25/3 lit. B) und gab an, der Gesundheitszustand sei besserungsfÃ¤hig (Urk. 12/25/4 lit. C1). Eine ArbeitsfÃ¤higkeit in einer der Behinderung optimal angepassten TÃ¤tigkeit bestehe im Moment nicht. Sie kÃ¶nne nicht beantworten, wie viele Stunden pro Tag eine optimal angepasste TÃ¤tigkeit mÃ¶glich sei. Tatsache sei, dass die BeschwerdefÃ¼hrerin bei sÃ¤mtlichen Hausarbeiten, wie Mahlzeiten zubereiten, Lasten tragen, Reinigungsarbeiten verrichten und WÃ¤sche besorgen, immer auf die Mithilfe von FamilienangehÃ¶rigen angewiesen sei. Auch die frÃ¼her ausgeÃ¼bte TÃ¤tigkeit als VerkÃ¤uferin kÃ¶nne sie im Moment nicht ausÃ¼ben (Urk. 12/25/4 unten).</w:t>
      </w:r>
    </w:p>
    <w:p>
      <w:r>
        <w:t>3.5Â Â Â Â  Dr. med. E.___, Facharzt fÃ¼r Neurologie FMH, berichtete am 1. Dezember 2005 zu Handen der behandelnden Ãrzte des Kantonsspitals X.___, bei den HÃ¼ftoperationen sei es zu einer beidseitigen SchÃ¤digung des Nervus cutaneus femoris lateralis gekommen. ZusÃ¤tzlich sei auf der linken Seite eine leichte FemoralislÃ¤sion entstanden. Zusammen mit der links betonten Coxarthrose fÃ¼hre dies zu einer ausgeprÃ¤gten muskulÃ¤ren Dysbalance des BeckengÃ¼rtels. FÃ¼r ein lumboradikulÃ¤res Geschehen im Rahmen der bekannten Spondylolyse und Spondylolisthesis L5/S1 bestÃ¼nden keine Hinweise. Ebenso seien die Beschwerden fÃ¼r eine spinale Stenose nicht typisch (Urk. 12/28/14).</w:t>
      </w:r>
    </w:p>
    <w:p>
      <w:r>
        <w:rPr>
          <w:b/>
        </w:rPr>
        <w:t>E. 4</w:t>
      </w:r>
    </w:p>
    <w:p>
      <w:r>
        <w:t>4.1Â Â Â Â  Die vorliegenden medizinischen Akten lassen eine Beurteilung des Gesundheitszustandes und der ArbeitsfÃ¤higkeit der BeschwerdefÃ¼hrerin zu.</w:t>
      </w:r>
    </w:p>
    <w:p>
      <w:r>
        <w:t>Â Â Â Â Â Â Â Â  BezÃ¼glich der Unterbauch- beziehungsweise Beckenbodenbeschwerden ist vollumfÃ¤nglich auf die Beurteilung von Dr. C.___ abzustellen, dessen EinschÃ¤tzung die Kriterien an den Beweiswert medizinischer Gutachten (vgl. vorstehend Erw. 2.2) erfÃ¼llt. Daraus geht hervor, dass die postoperativen Schmerzen nach der laparoskopischen Prolapsoperation wie auch der Diaphragmaplastik allmÃ¤hlich zurÃ¼ckgegangen seien und mit einer allmÃ¤hlichen Besserung ohne EinschrÃ¤nkung der LeistungsfÃ¤higkeit zu rechnen sei.</w:t>
      </w:r>
    </w:p>
    <w:p>
      <w:r>
        <w:t>Mithin ist nach Ã¼berwiegender Wahrscheinlichkeit davon auszugehen, dass die BeschwerdefÃ¼hrerin aus gynÃ¤kologischer und urogynÃ¤kologischer Sicht in ihrer angestammten TÃ¤tigkeit als VerkÃ¤uferin ganztags arbeitsfÃ¤hig ist (Urk. 12/7/4, Urk. 12/28/2 unten). Die EinschÃ¤tzung von Dr. D.___, die die BeschwerdefÃ¼hrerin erst seit dem 15. August 2005 behandelte und ihr eine 100%ige ArbeitsunfÃ¤higkeit fÃ¼r jegliche TÃ¤tigkeit attestierte (Urk. 12/25/3 lit. B), vermag die fachÃ¤rztlich festgestellte 100%ige ArbeitsfÃ¤higkeit nicht in Zweifel zu ziehen und Ã¼berzeugt nicht, da ihre EinschÃ¤tzung Ã¼berwiegend auf den subjektiven Klagen der BeschwerdefÃ¼hrerin beruht. Zudem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w:t>
      </w:r>
    </w:p>
    <w:p>
      <w:r>
        <w:t>Â Â Â Â Â Â Â Â  Hinsichtlich der WirbelsÃ¤ulen- und HÃ¼ftproblematik ist sodann auf die Beurteilung von Dr. B.___ abzustellen, der der BeschwerdefÃ¼hrerin eine 66%ige ArbeitsfÃ¤higkeit (25 bis 30 Stunden pro Woche) fÃ¼r eine leidensangepasste, wechselbelastende TÃ¤tigkeit attestierte (Urk. 12/6/4 lit. B, Urk. 12/6/5 lit. D7, Urk. 12/9/4). Dem steht auch die EinschÃ¤tzung von Dr. D.___ nicht entgegen, die die ArbeitsunfÃ¤higkeit mit den chronischen Unterbauchschmerzen begrÃ¼ndete und die hÃ¼ft- und wirbelsÃ¤ulenbedingten Diagnosen als ohne Auswirkung auf die ArbeitsfÃ¤higkeit auflistete (Urk. 12/25/3 lit. B). Die von Dr. B.___ attestierte ArbeitsfÃ¤higkeit ist auch insofern nachvollziehbar, als Dr. E.___ ein lumboradikulÃ¤res Geschehen ausschliessen konnte (Urk. 12/28/14).</w:t>
      </w:r>
    </w:p>
    <w:p>
      <w:r>
        <w:t>4.2Â Â Â Â Â Â Â Â  Zusammenfassend ist demnach festzuhalten, dass bei der BeschwerdefÃ¼hrerin eine rund 70%ige ArbeitsfÃ¤higkeit in einer leidensangepassten, wechselbelastenden TÃ¤tigkeit besteht.</w:t>
      </w:r>
    </w:p>
    <w:p>
      <w:r>
        <w:rPr>
          <w:b/>
        </w:rPr>
        <w:t>E. 5</w:t>
      </w:r>
    </w:p>
    <w:p>
      <w:r>
        <w:t>5.1Â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5.2Â Â Â Â  In ihrer VerfÃ¼gung vom 10. Oktober 2005 ging die Beschwerdegegnerin noch davon aus, dass die BeschwerdefÃ¼hrerin im Gesundheitsfall zu 17 % erwerblich und zu 83 % im Haushalt tÃ¤tig wÃ¤re (Urk. 12/16). Nachdem die BeschwerdefÃ¼hrerin jedoch in ihrer Einsprache vom 11. November 2005 geltend gemacht hatte, sie hÃ¤tte ihr Pensum im Gesundheitsfall auf mindestens 50 % bis 70 % gesteigert (Urk. 12/20/2 Ziff. 1), gewichtete die Beschwerdegegnerin im Einspracheentscheid vom 21. April 2006 den Erwerbsbereich neu mit 70 % beziehungsweise 60 % und den Bereich Haushalt mit 30 % respektive 40 % (Urk. 2 S. 3 f.).</w:t>
      </w:r>
    </w:p>
    <w:p>
      <w:r>
        <w:t>5.3Â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5.4Â Â Â Â  Die Beschwerdegegnerin verzichtete auf das Einholen eines HaushaltabklÃ¤rungsberichts zur AbklÃ¤rung der ArbeitsfÃ¤higkeit im Haushalt, da die EinschrÃ¤nkung im Haushalt bei einem Erwerbspensum von 60 % mindestens 97,5 % und bei einem Erwerbspensum von 50 % mindestens 78 % betragen mÃ¼sste, damit ein rentenbegrÃ¼ndender InvaliditÃ¤tsgrad von mindestens 40 % resultierte.</w:t>
      </w:r>
    </w:p>
    <w:p>
      <w:r>
        <w:t>Â Â Â Â Â Â Â Â  Da gerichtsnotorisch ist, dass bei der Art von gesundheitlicher EinschrÃ¤nkung wie sie die BeschwerdefÃ¼hrerin aufweist, im Rahmen der AbklÃ¤rung der verbleibenden ArbeitsfÃ¤higkeit im Haushalt kaum je eine hÃ¶here ArbeitsunfÃ¤higkeit als im Erwerbsbereich resultiert, durfte die Beschwerdegegnerin vorliegend auf die DurchfÃ¼hrung einer HaushaltabklÃ¤rung verzichten.</w:t>
      </w:r>
    </w:p>
    <w:p>
      <w:r>
        <w:t>Â Â Â Â Â Â Â Â  Was den Einkommensvergleich anbelangt, kann sodann vollumfÃ¤nglich auf die differenzierten und zutreffenden Berechnungen der Beschwerdegegnerin im Feststellungsblatt (Urk. 12/30/4) sowie im Einspracheentscheid (Urk. 2 S. 3 f.) verwiesen werden, wonach weder bei einem Erwerbspensum von 50 % oder 60 %, noch bei einem solchen von 70 % ein rentenbegrÃ¼ndender InvaliditÃ¤tsgrad von mindestens 40 % resultiert.</w:t>
      </w:r>
    </w:p>
    <w:p>
      <w:r>
        <w:t>Â Â Â Â Â Â Â Â  Demnach ist der angefochtene Einspracheentscheid vom 21. April 2006 (Urk. 2) rechtens, was zur Abweisung der Beschwerde fÃ¼hrt.</w:t>
      </w:r>
    </w:p>
    <w:p>
      <w:r>
        <w:t>Das Gericht beschliesst,</w:t>
      </w:r>
    </w:p>
    <w:p>
      <w:r>
        <w:t>Â Â Â Â Â Â Â Â Â Â  Das Gesuch um unentgeltliche Rechtsvertretung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Schweizerische Patienten- Organisation SPO</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