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IV.2006.00490 vom 13. August 2007</w:t>
      </w:r>
    </w:p>
    <w:p>
      <w:r>
        <w:t>ZH Sozialversicherungsgericht, 2007-08-13, DE</w:t>
      </w:r>
    </w:p>
    <w:p>
      <w:r>
        <w:rPr>
          <w:b/>
        </w:rPr>
        <w:t xml:space="preserve">Quelle: </w:t>
      </w:r>
      <w:r>
        <w:t>https://mcp.opencaselaw.ch/entscheid/zh_sozialversicherungsgericht_IV.2006.00490</w:t>
      </w:r>
    </w:p>
    <w:p>
      <w:r>
        <w:t>FR: ZH_SOZIALVERSICHERUNGSGERICHT IV.2006.00490 du 13 août 2007</w:t>
      </w:r>
    </w:p>
    <w:p>
      <w:r>
        <w:t>IT: ZH_SOZIALVERSICHERUNGSGERICHT IV.2006.00490 del 13 agosto 2007</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2.2.1Â Â  GemÃ¤ss Art. 8 Abs. 1 IVG haben Invalide oder von einer InvaliditÃ¤t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Laut Art. 8 Abs. 3 lit. c IVG bestehen die Eingliederungsmassnahmen unter anderem in Massnahmen beruflicher Art (Berufsberatung, erstmalige berufliche Ausbildung, Umschulung, Arbeitsvermittlung).</w:t>
      </w:r>
    </w:p>
    <w:p>
      <w:r>
        <w:t>2.2.2Â Â  Nach Art. 15 IVG haben Versicherte, die infolge InvaliditÃ¤t in der Berufswahl oder in der AusÃ¼bung ihrer bisherigen TÃ¤tigkeit behindert sind, Anspruch auf Berufsberatung.</w:t>
      </w:r>
    </w:p>
    <w:p>
      <w:r>
        <w:t>2.2.3Â Â  Laut Art. 17 IVG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EidgenÃ¶ssischen Versicherungsgerichtes vom 22. MÃ¤rz 2006 in Sachen G., I 714/05, ErwÃ¤gung 2.3, mit Hinweisen).</w:t>
      </w:r>
    </w:p>
    <w:p>
      <w:r>
        <w:t>2.2.4Â Â  Art. 18 Abs. 1 Satz 1 IVG bestimmt, dass eingliederungsfÃ¤hige invalide Versicherte Anspruch auf aktive UnterstÃ¼tzung bei der Suche eines geeigneten Arbeitsplatzes sowie auf begleitende Beratung im Hinblick auf die Aufrechterhaltung eines bestehenden Arbeitsplatzes haben.</w:t>
      </w:r>
    </w:p>
    <w:p>
      <w:r>
        <w:t>2.2.5Â Â  Als Eingliederungsmassnahmen unterliegen die beruflichen Massnahmen den allgemeinen Anspruchsvoraussetzungen von Art. 8 Abs. 1 IVG. Sie haben somit neben den dort ausdrÃ¼cklich genannten Erfordernissen der Geeignetheit und Notwendigkeit auch demjenigen der Angemessenheit (VerhÃ¤ltnismÃ¤ssigkeit im engeren Sinne) als drittem Teilgehalt des VerhÃ¤ltnismÃ¤ssigkeitsgrundsatzes zu genÃ¼gen. Die beruflichen Massnahmen mÃ¼ssen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der betroffenen Person auch zumutbar sein (BGE 132 V 221 Erw. 3.3.2, mit Hinweisen).</w:t>
      </w:r>
    </w:p>
    <w:p>
      <w:r>
        <w:t>2.2.6Â Â  GemÃ¤ss Art. 10 Satz 2 IVG erlischt der Anspruch auf Eingliederungsmassnahmen spÃ¤testens am Ende des Monats, in welchem eine versicherte Person vom Rentenvorbezug gemÃ¤ss Art. 40 Abs. 1 des Bundesgesetzes Ã¼ber die Alters- und Hinterlassenenversicherung (AHVG) Gebrauch gemacht hat oder in welchem sie das Rentenalter erreicht.</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2.5Â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rPr>
          <w:b/>
        </w:rPr>
        <w:t>E. 3</w:t>
      </w:r>
    </w:p>
    <w:p>
      <w:r>
        <w:t>3.1Â Â Â Â  Streitig und zu prÃ¼fen ist der Anspruch der BeschwerdefÃ¼hrerin auf berufliche Massnahmen, insbesondere Umschulung.</w:t>
      </w:r>
    </w:p>
    <w:p>
      <w:r>
        <w:t>3.2Â Â Â Â  Die Beschwerdegegnerin macht geltend, aufgrund des von ihr eingeholten Gutachtens von B.___ vom 8. November 2005, welches den von der Rechtsprechung geforderten Kriterien entspreche, sei davon auszugehen, dass bei der BeschwerdefÃ¼hrerin kein invalidisierender Gesundheitsschaden vorliege. Im Weiteren wÃ¤re es ihr aufgrund der Schadenminderungspflicht durchaus zumutbar, von einem Auge auf das andere umzustellen (Urk. 2 Seite 3). Eine Umschulung zur Craniosacral-Therapeutin kÃ¤me im Ãbrigen auch deshalb nicht in Frage, weil die notwendige VerhÃ¤ltnismÃ¤ssigkeit nicht gegeben sei (Urk. 2 Seite 4).</w:t>
      </w:r>
    </w:p>
    <w:p>
      <w:r>
        <w:t>3.3Â Â Â Â  Die BeschwerdefÃ¼hrerin bringt dagegen vor, dass dem Gutachten von B.___ vom 8. November 2005 kein genÃ¼gender Beweiswert zukomme. Insbesondere beruhe es weder auf allseitigen Untersuchungen noch setze es sich mit den Vorakten auseinander. Es erscheine daher als notwendig, weitere medizinische AbklÃ¤rungen vorzunehmen (Urk. 1 Seiten 5 - 8). Soweit die Beschwerdegegnerin geltend mache, dass die fÃ¼r eine Umschulung notwendige VerhÃ¤ltnismÃ¤ssigkeit nicht mehr gegeben sei, sei zu bemerken, dass sich die BeschwerdefÃ¼hrerin bereits im Februar 2003 zum Leistungsbezug angemeldet habe. Ausserdem habe sie von sich aus in dieser Zeit eine Ausbildung zur Craniosacral-Therapeutin begonnen und sei in gewissem Masse bereits als solche tÃ¤tig. Allerdings hÃ¤tten es die ihr zur VerfÃ¼gung stehenden Mittel nicht erlaubt, diese Ausbildung abzuschliessen. Ohne abgeschlossene Ausbildung sei es ihr nicht mÃ¶glich, den Rahmen ihrer TÃ¤tigkeit als Craniosacral-Therapeutin wesentlich auszudehnen. Es sei zu berÃ¼cksichtigen, dass sie Ã¼ber das ordentliche AHV-Alter hinaus erwerbstÃ¤tig sein werde, dies nicht zuletzt aus finanziellen GrÃ¼nden. Dass die Ausbildung zur Craniosacral-Therapeutin nicht eingliederungswirksam sei, treffe nicht zu. Insbesondere kÃ¶nnte sie ohne grossen finanziellen Aufwand eine selbstÃ¤ndige ErwerbstÃ¤tigkeit aufnehmen und hÃ¤tte damit gute Erfolgschancen (Urk. 1 Seite 9).</w:t>
      </w:r>
    </w:p>
    <w:p>
      <w:r>
        <w:rPr>
          <w:b/>
        </w:rPr>
        <w:t>E. 4</w:t>
      </w:r>
    </w:p>
    <w:p>
      <w:r>
        <w:t>4.1Â Â Â Â Â Â Â Â  Vorwegzunehmen ist, dass die BeschwerdefÃ¼hrerin von der MÃ¶glichkeit gemÃ¤ss Art. 40 Abs. 1 Satz 1 AHVG, die Altersrente zwei Jahre vorzubeziehen, Gebrauch gemacht hat (Urk. 7/64), womit gemÃ¤ss Art. 40 Abs. 1 Satz 2 AHVG ihr Anspruch auf eine ordentliche Altersrente am 1. Juni 2006 entstanden ist.</w:t>
      </w:r>
    </w:p>
    <w:p>
      <w:r>
        <w:t>Â Â Â Â Â Â Â Â  Der Anspruch der BeschwerdefÃ¼hrerin auf berufliche Eingliederungsmassnahmen ist somit Ende Juni 2006 erloschen (vgl. ErwÃ¤gung 2.2.6).</w:t>
      </w:r>
    </w:p>
    <w:p>
      <w:r>
        <w:t>4.2Â Â Â Â</w:t>
      </w:r>
    </w:p>
    <w:p>
      <w:r>
        <w:t>4.2.1Â Â  In ihrer Stellungnahme vom 28. Juni 2007 bestreitet die BeschwerdefÃ¼hrerin - zu Recht - nicht, dass der Anspruch auf Eingliederungsmassnahmen im Anschluss an den Rentenvorbezug erloschen ist. Es sei jedoch zu berÃ¼cksichtigen, dass sie sich bereits am 3. MÃ¤rz 2003 (Registrierung der Anmeldung bei der Beschwerdegegnerin) fÃ¼r berufliche Massnahmen angemeldet habe (Urk. 12 Seite 1). Dabei habe sie gehofft, von der Beschwerdegegnerin UnterstÃ¼tzung bei der beruflichen Reintegration zu erhalten. Gleichzeitig habe sie sich selber darum bemÃ¼ht, beruflich wieder Fuss zu fassen, indem sie die Ausbildung zur Craniosacral-Therapeutin begonnen habe. Weil die Beschwerdegegnerin ihr innert nÃ¼tzlicher Frist keinen Anspruch auf berufliche Eingliederungsmassnahmen zugestanden habe, habe sie die Ausbildung zur Craniosacral-Therapeutin nicht beenden kÃ¶nnen, und die Hoffnung, als solche im Erwerbsleben wieder Fuss fassen zu kÃ¶nnen, habe sich zerschlagen. Aus dieser Situation heraus habe sie sich fÃ¼r den Rentenvorbezug entschieden. Der Rentenvorbezug und das damit verbundene ErlÃ¶schen des Anspruchs auf Eingliederungsmassnahmen seien damit nicht zuletzt Folge des Umstandes, dass ihr die Beschwerdegegnerin bislang keine beruflichen Eingliederungsmassnahmen zugestanden habe. WÃ¤re das Verwaltungsverfahren mit zureichendem Ergebnis durchgefÃ¼hrt worden und hÃ¤tte die Beschwerdegegnerin basierend darauf innert nÃ¼tzlicher Frist entschieden, so hÃ¤tte sie ihr berufliche Massnahmen zusprechen mÃ¼ssen, und sie hÃ¤tte diese absolvieren kÃ¶nnen, bevor bzw. ohne dass die Eingliederungsmassnahmen wegen des Rentenvorbezuges erloschen wÃ¤ren (Urk. 12 Seiten 2 und 3). Es kÃ¶nne somit nicht darauf ankommen, dass der Anspruch auf Eingliederungsmassnahmen inzwischen aufgrund der vorzeitigen Pensionierung nicht mehr bestehe. Im Ãbrigen habe der Anspruch im Zeitpunkt des Einspracheentscheides ja noch Bestand gehabt. Zudem stÃ¼nden in Bezug auf die begonnene Ausbildung bereits schon Leistungen der Beschwerdegegnerin zur Debatte. Diese betrÃ¤fen einen Zeitraum, in dem der Anspruch auf Eingliederungsmassnahmen grundsÃ¤tzlich noch Bestand gehabt habe. Zumindest in Bezug auf die begonnene Ausbildung zur Craniosacral-Therapeutin sei die Beschwerdegegnerin somit auf jeden Fall zu verpflichten, ihr Leistungen im Zusammenhang mit beruflichen Eingliederungsmassnahmen zuzusprechen (Urk. 12 Seite 3).</w:t>
      </w:r>
    </w:p>
    <w:p>
      <w:r>
        <w:t>4.2.2Â Â  Es trifft zwar zu, dass der Anspruch der BeschwerdefÃ¼hrerin auf berufliche Massnahmen im Zeitpunkt des Einspracheentscheides vom 4. April 2006 (Urk. 2) noch Bestand hatte. Die Tatsache, dass dieser Anspruch rund drei Monate spÃ¤ter erlosch, ist jedoch im Rahmen des vorliegenden Verfahrens gleichwohl zu berÃ¼cksichtigen (BGE 130 V 140 Erw. 2.1, mit Hinweisen), zumal sie geeignet ist, die Beurteilung ihres Leistungsbegehrens zu beeinflussen. Aufgrund des ErlÃ¶schen des Anspruches per Ende Juni 2006 kÃ¶nnen der BeschwerdefÃ¼hrerin nÃ¤mlich jedenfalls ab 1. Juli 2006 keine beruflichen Massnahmen mehr zugesprochen werden.</w:t>
      </w:r>
    </w:p>
    <w:p>
      <w:r>
        <w:t>4.2.3Â Â  Die BeschwerdefÃ¼hrerin macht denn in ihrer Stellungnahme vom 28. Juni 2006 auch nicht geltend, dass sie nach wie vor Anspruch auf Berufsberatung und Arbeitsvermittlung habe. Sie stellt sich aber auf den Standpunkt, die Beschwerdegegnerin habe - gleichwohl - die Kosten fÃ¼r eine Umschulung zur Craniosacral-Therapeutin zu Ã¼bernehmen resp. zumindest die Kosten der von ihr bereits begonnenen Ausbildung zu ersetzen (Urk. 12 Seite 3). Dieser Auffassung kann nicht gefolgt werden, und zwar aus folgenden GrÃ¼nden:</w:t>
      </w:r>
    </w:p>
    <w:p>
      <w:r>
        <w:rPr>
          <w:b/>
        </w:rPr>
        <w:t>E. 4.3</w:t>
      </w:r>
    </w:p>
    <w:p>
      <w:r>
        <w:t>4.3.1Â Â  Wie eingangs erwÃ¤hnt (vgl. ErwÃ¤gung 2.2.5), mÃ¼ssen Eingliederungsmassnahmen verhÃ¤ltnismÃ¤ssig sein. Diese Voraussetzung ist nicht mehr erfÃ¼llt, wenn ein krasses MissverhÃ¤ltnis zwischen den Kosten und dem voraussichtlichen Nutzen der Vorkehr besteht. Dabei umfassen die Kosten einer Umschulung neben den Kurskosten auch die Taggeldleistungen. FÃ¼r den Nutzen einer Eingliederungsmassnahme ist bei einem mit dem Bildungsstand vergleichbar oder sogar hÃ¶heren angestrebten Ausbildungsniveau und bei annÃ¤hernder Gleichwertigkeit der ErwerbsmÃ¶glichkeiten vor und nach deren DurchfÃ¼hrung neben der Erhaltung der ErwerbsfÃ¤higkeit in erster Linie die gesamte noch zu erwartende Arbeitsdauer nach Art. 8 Abs. 1 Satz 2 IVG von Bedeutung (vgl. Urteil des EidgenÃ¶ssischen Versicherungsgerichtes vom 15. Februar 2006 in Sachen B., I 761/05, ErwÃ¤gung 3.4, mit Hinweisen). Die "gesamte noch zu erwartende Arbeitsdauer" im Sinne von Art. 8 Abs. 1 Satz 2 IVG beschrÃ¤nkt sich dabei nach der neueren Rechtsprechung des EidgenÃ¶ssischen Versicherungsgerichtes auf den verbleibenden Zeitraum bis zur Vollendung des 64./65. Altersjahres, und eine Abweichung hievon ist nur bei Vorliegen ganz besonderer und konkreter UmstÃ¤nde mÃ¶glich, welche die WeiterfÃ¼hrung einer ErwerbstÃ¤tigkeit Ã¼ber das Rentenalter hinaus prognostizieren lassen (BGE 132 V 232 Erw. 4.5.4 [Ãnderung der Rechtsprechung in EVGE 1969 S. 151 Erw. 5]; vgl. Urteil des EidgenÃ¶ssischen Versicherungsgerichtes vom 15. Februar 2006 in Sachen B., I 761/05, ErwÃ¤gung 3.4, mit Hinweisen).</w:t>
      </w:r>
    </w:p>
    <w:p>
      <w:r>
        <w:t>4.3.2Â Â  Die Erlangung eines anerkannten Diploms als Craniosacral-Therapeutin setzt eine abgeschlossene fachspezifische Ausbildung von mindestens 300 Unterrichtsstunden (1 Stunde = 60 Minuten), eine BestÃ¤tigung Ã¼ber 75 Unterrichtsstunden in craniospezifischem medizinischem Wissen sowie eine BestÃ¤tigung Ã¼ber 150 Stunden in medizinischem Grundwissen voraus. ZusÃ¤tzlich sind zwei Fallstudien, 100 Behandlungsprotokolle sowie BestÃ¤tigungen Ã¼ber drei Feedbackbehandlungen, 25 Eigenerfahrungssitzungen, mindestens 10 Stunden fachspezifische Supervision und Ã¼ber 40 Stunden Intervision beizubringen ( http://www.craniosuisse.ch ). Die Ausbildung dauert in der Regel drei Jahre (ca. 1000 Stunden). Die Kurskosten belaufen sich auf circa Fr. 10'000.-- (vgl. zum Beispiel http://www.w-a-b.ch/kurse , http://www.cranio-atma.ch/Ausbildung , http://www.energiearbeit.ch ).</w:t>
      </w:r>
    </w:p>
    <w:p>
      <w:r>
        <w:t>4.3.3Â Â  GemÃ¤ss ihren eigenen Angaben (Urk. 7/7) hat die BeschwerdefÃ¼hrerin die Ausbildung als Craniosacral-Therapeutin im MÃ¤rz 2002 begonnen. Bei Beendigung der - ca. dreijÃ¤hrigen - Ausbildung im Jahre 2005 wÃ¤re sie somit rund 61 Jahre alt gewesen. Somit wÃ¤ren bis zur ordentlichen Pensionierung im Jahre 2008 nur noch rund drei Jahre verblieben. Besondere und konkrete UmstÃ¤nde, welche die WeiterfÃ¼hrung einer ErwerbstÃ¤tigkeit Ã¼ber das ordentliche Rentenalter hinaus hÃ¤tten prognostizieren lassen, wurden nicht geltend gemacht und sind auch nicht ersichtlich.</w:t>
      </w:r>
    </w:p>
    <w:p>
      <w:r>
        <w:t>Â Â Â Â Â Â Â Â  Wie die Beschwerdegegnerin zu Recht bemerkt (Urk. 2 Seite 3), hÃ¤tte die BeschwerdefÃ¼hrerin aufgrund ihres Alters sowie der fehlenden Berufserfahrung kaum Aussicht darauf gehabt, nach Abschluss ihrer Ausbildung eine Anstellung als Craniosacral-Therapeutin zu finden. Im Weiteren mag es zwar zutreffen, dass sie sich ohne grossen finanziellen Aufwand hÃ¤tte selbstÃ¤ndig machen kÃ¶nnen. Es ist jedoch zu berÃ¼cksichtigen, dass die Etablierung als SelbstÃ¤ndigerwerbende erfahrungsgemÃ¤ss mehrere Jahre in Anspruch nimmt. Zudem dÃ¼rfte die Konkurrenz im Bereich der Craniosacral-Therapie nicht unerheblich sein, gibt es doch bereits eine grosse Zahl von - jÃ¼ngeren und erfahreneren - Therapeuten und Therapeutinnen, welche unter anderem diese Therapieform anbieten resp. noch anbieten werden. Es erscheint somit zweifelhaft, dass die BeschwerdefÃ¼hrerin als selbstÃ¤ndige Craniosacral-Therapeutin je genÃ¼gend ausgelastet gewesen wÃ¤re. Ihre Erwerbsaussichten als ausgebildete Craniosacral-Therapeutin sind daher als mÃ¤ssig bis schlecht zu bezeichnen.</w:t>
      </w:r>
    </w:p>
    <w:p>
      <w:r>
        <w:t>Â Â Â Â Â Â Â Â  Der verbleibenden AktivitÃ¤tsdauer von lediglich rund drei Jahren ab Ende der Ausbildung bis zur ordentlichen Pensionierung sowie den mÃ¤ssigen bis schlechten Erwerbsaussichten der BeschwerdefÃ¼hrerin als Craniosacral-Therapeutin stehen Umschulungskosten in betrÃ¤chtlicher HÃ¶he (Kurskosten von ca. Fr. 10'000.--, Ausbildungsauslagen und Taggelder) gegenÃ¼ber. Es muss daher von einem klaren MissverhÃ¤ltnis zwischen dem voraussichtlichen Nutzen und den Kosten der beantragten Umschulung gesprochen werden (vgl. Urteil des EidgenÃ¶ssischen Versicherungsgerichtes vom 15. Februar 2006 in Sachen B., I 761/05, ErwÃ¤gung 3.4, mit Hinweisen).</w:t>
      </w:r>
    </w:p>
    <w:p>
      <w:r>
        <w:t>4.4Â Â Â Â  Es fehlt somit jedenfalls an der vorausgesetzten (zeitlichen, sachlichen und finanziellen) Angemessenheit der beantragten Umschulung. Die Beschwerdegegnerin hÃ¤tte demnach die Kosten dafÃ¼r selbst dann nicht Ã¼bernehmen mÃ¼ssen, wenn der Anspruch der BeschwerdefÃ¼hrerin auf berufliche Massnahmen nicht per Ende Juni 2006 erloschen wÃ¤re.</w:t>
      </w:r>
    </w:p>
    <w:p>
      <w:r>
        <w:t>5.Â Â Â Â Â Â</w:t>
      </w:r>
    </w:p>
    <w:p>
      <w:r>
        <w:t>5.1Â Â Â Â  Wie die nachfolgenden AusfÃ¼hrungen zeigen, wÃ¼rde es im Ãbrigen auch am fÃ¼r einen Anspruch auf Umschulung vorausgesetzten InvaliditÃ¤tsgrad (vgl. ErwÃ¤gung 2.2.3) fehlen.</w:t>
      </w:r>
    </w:p>
    <w:p>
      <w:r>
        <w:t>5.2</w:t>
      </w:r>
    </w:p>
    <w:p>
      <w:r>
        <w:t>5.2.1Â Â  C.___ und D.___ von der Augenklinik des Spitals Z.___ erhoben in ihrem Bericht an die Beschwerdegegnerin vom 25. August 2003 einen Status nach zweizeitiger Zentralvenenthrombose links im Mai 2002 mit/bei gemÃ¤ss Fluoreszenzangiographie vom 1. Oktober 2002 keiner IschÃ¤mie, aktuell keinen Anhaltspunkten fÃ¼r IschÃ¤mie/Neovaskularisationen und rÃ¼ckgebildeten Blutungen, eine asymptomatische hintere GlaskÃ¶rperabhebung links sowie eine Presbyopie. Der Gesundheitszustand der BeschwerdefÃ¼hrerin sei stationÃ¤r. Der korrigierte Nahvisus betrage 0,8 rechts und 1,0 links, der Fernvisus unkorrigiert 0,8 rechts und 1,0 links, korrigiert 1,25 rechts und links. Aus ophthalmologischer Sicht liege keine medizinisch begrÃ¼ndete ArbeitsunfÃ¤higkeit fÃ¼r die zuletzt ausgeÃ¼bte TÃ¤tigkeit vor. Subjektiv bestÃ¼nden beim Lesen gewisse Probleme mit dem linken Auge, die BeschwerdefÃ¼hrerin benÃ¶tige bei der Arbeit am Bildschirm eine hohe SchriftvergrÃ¶sserung (Urk. 7/14/5-6).</w:t>
      </w:r>
    </w:p>
    <w:p>
      <w:r>
        <w:t>5.2.2Â Â  A.___ diagnostizierte im Gutachten vom 19. Dezember 2003 einen Status nach Zentralvenenthrombose links im Mai 2002, einen hyperopen Astigmatismus beidseits, einen Mikrostrabismus rechts mit leichter Amblyopia strabica rechts, eine kritische Engwinkelsituation mit Status nach prophylaktischer YAG-Laser Iridotomie beidseits am 11. Dezember 2003, eine GesichtsfeldeinschrÃ¤nkung am fÃ¼hrenden linken Auge sowie einen funktionellen Monoculus. Korrigiert bestehe ein binocularer Visus von 1,0. Aufgrund der funktionellen EinÃ¤ugigkeit mit zusÃ¤tzlicher EinschrÃ¤nkung des Gesichtsfeldes sei eine deutliche Behinderung bei der visuellen Wahrnehmung und damit eine wesentliche ArbeitseinschrÃ¤nkung insbesondere bei Lese- und Schreibarbeiten vorhanden. Prognostisch sei keine Besserung zu erwarten (Urk. 7/30/6-7).</w:t>
      </w:r>
    </w:p>
    <w:p>
      <w:r>
        <w:t>Â Â Â Â Â Â Â Â  ErgÃ¤nzend dazu fÃ¼hrte A.___ am 30. Januar 2004 aus, die LeistungsfÃ¤higkeit der BeschwerdefÃ¼hrein als kaufmÃ¤nnische Angestellte sei zu mindestens 50 % eingeschrÃ¤nkt (Urk. 7/38/4).</w:t>
      </w:r>
    </w:p>
    <w:p>
      <w:r>
        <w:t>5.2.3Â Â  In seiner Stellungnahme zu den Berichten von A.___ vom 26. August 2004 stellte C.___ fest, dass sich die Befunde ihrer eigenen Untersuchungen vom August 2003 und jene von A.___ vom Dezember 2003 im Wesentlichen deckten, indem in beiden Untersuchungen der Fern- und Nahvisus korrigiert praktisch voll vorhanden sei. Auch die Gesichtsfelduntersuchungen zeigten Ã¤hnliche Befunde mit zentral gut erhaltenem Gesichtsfeld und am linken Auge temporal einer leichten Reduktion. Einzig hinsichtlich des von A.___ festgestellten Mikrostrabismus kÃ¶nne keine Stellungnahme erfolgen, weil in ihrer eigenen Untersuchung vom Sommer 2003 nicht speziell festgehalten worden sei, ob ein Mikrostrabismus rechts nachweisbar sei. Angesichts der praktisch vollen Visusleistung fÃ¼r fern und nah an beiden Augen und des zentralen Gesichtsfelds beidseits sei festzuhalten, dass fÃ¼r Bildschirm- und Schreibarbeiten auch bei Vernebelung eines Auges das andere fÃ¼r eine volle ArbeitsfÃ¤higkeit ausreiche. Im Hinblick auf den festgehaltenen Mikrostrabismus rechts empfehle er (C.____) noch eine zusÃ¤tzliche Beurteilung in der Orthoptischen Abteilung, insbesondere im Hinblick auf mÃ¶gliche Therapiemassnahmen mit einer Prismenkorrektur. Die BeschwerdefÃ¼hrerin habe eine Zentralvenenthrombose links erlitten und sich sehr gut an diesem Auge vom GefÃ¤ssverschluss erholt. Weiterhin halte er an der vermutlich vollen ArbeitsfÃ¤higkeit der BeschwerdefÃ¼hrerin wie vor dem Ereignis fest, wÃ¼rde jedoch gerne eine abschliessende Stellungnahme nach einer allfÃ¤lligen zusÃ¤tzlichen orthoptischen Beurteilung vornehmen (Urk. 7/42/3-4).</w:t>
      </w:r>
    </w:p>
    <w:p>
      <w:r>
        <w:t>5.2.4Â Â  Im ErgÃ¤nzungsbericht vom 3. Dezember 2004 fÃ¼hrte A.___ aus, die BeschwerdefÃ¼hrerin fÃ¼hle sich subjektiv in ihrer ArbeitsfÃ¤higkeit nach wie vor eingeschrÃ¤nkt. Die korrigierte SehschÃ¤rfe betrage rechts 0,9 partim und links 1,0; die SehschÃ¤rfe fÃ¼r die NÃ¤he erreiche binocular 0,6 flÃ¼ssig und 0,8 stockend. Ein entsprechendes Brillenrezept mit Korrektur der Alterssichtigkeit sei abgegeben worden. Der orthoptische Status sei unverÃ¤ndert. Die Gesichtsfelder mittels kinetischer automatisierter Periometrie wÃ¼rden "links eine EinschrÃ¤nkung der empfindlichsten zentralen Isopteren (I 2 und I 1) sowie von temporal oben her" zeigen (Urk. 7/43/9 ErwÃ¤gung 3.4).</w:t>
      </w:r>
    </w:p>
    <w:p>
      <w:r>
        <w:t>5.2.5Â Â  B.___ erhob in seinem - im Auftrag der Beschwerdegegnerin erstatteten - ophthalmologischen Gutachten vom 8. November 2005 einen Status nach zweizeitiger Zentralvenenthrombose links ohne IschÃ¤mie, einen Mikrostrabismus rechts mit geringfÃ¼giger Amplyopie rechts sowie einen Status nach prophylaktischer YAG-Laser-Iridotomie beidseits. Da bei der BeschwerdefÃ¼hrerin das linke Auge das fÃ¼hrende Auge sei, bedeute fÃ¼r sie auch eine mÃ¤ssige StÃ¶rung des Sehens eine Behinderung. Das rechte Auge sei vÃ¶llig gesund, allerdings habe sie dieses grÃ¶sstenteils unterdrÃ¼ckt und sei nicht gewohnt, mit diesem zu arbeiten. Das linke Auge habe sich glÃ¼cklicherweise sehr gut erholt, wenn auch gewisse QualitÃ¤tseinbussen vorhanden seien, wie dies im Amslernetz deutlich zum Ausdruck komme. Die Reaktion auf solche BeeintrÃ¤chtigungen seien von Patient zu Patient sehr verschieden. Die BeschwerdefÃ¼hrerin bringe es nicht fertig, auf das rechte Auge umzustellen oder die mÃ¤ssige BeeintrÃ¤chtigung der QualitÃ¤t des Sehens links, trotz ihrer Erfahrung bei BÃ¼roarbeiten, zu Ã¼berwinden. Er habe aber gleich jetztÂ  zwei Patienten in Ã¤hnlicher Situation gehabt, bei denen der Unterschied der SehschÃ¤rfe noch grÃ¶sser gewesen sei, welche die Behinderung bedeutend besser Ã¼berwunden hÃ¤tten. Eine 50%ige ArbeitsunfÃ¤higkeit stehe ausser Diskussion. Schliesslich sei die BeschwerdefÃ¼hrerin auch schon 61 Jahre alt, da werde man automatisch langsamer als frÃ¼her. Dazu kÃ¤men beginnende LinsentrÃ¼bungen, welche in diesem Alter nicht selten seien, welche fÃ¼r ein gewisses BlendungsgefÃ¼hl verantwortlich seien. Die Abgrenzung, wie viel EinschrÃ¤nkung der ArbeitsfÃ¤higkeit durch die durchgemachte Zentralvenenthrombose und das Alter bedingt sei, sei nicht einfach. Schliesslich nehme bei jedem Menschen die LeistungsfÃ¤higkeit mit dem Alter ab. Schon eine BeeintrÃ¤chtigung im bisherigen Beruf um 20 % scheine ihm Ã¼bertrieben, da das rechte, wenn auch frÃ¼her recht wenig gebrauchte Auge eine sehr gute SehschÃ¤rfe, ohne irgendwelche StÃ¶rungen, aufweise. FÃ¼r dieses Auge gebe es nur eine LÃ¶sung: BenÃ¼tzen, Ã¼ben, Ã¼ben und nochmals Ã¼ben. Aber Voraussetzung dafÃ¼r sei der Wille zu arbeiten (Urk. 7/47).</w:t>
      </w:r>
    </w:p>
    <w:p>
      <w:r>
        <w:t>5.2.6Â Â  A.___ fÃ¼hrte dazu in seinem "Ã¤rztlichen Gutachten" vom 20. Januar 2006 aus, dass die BeschwerdefÃ¼hrerin die Fixation auf dem rechten, nicht fÃ¼hrenden, leicht amplyopen Auge nicht halten kÃ¶nne. Es handle sich deshalb nicht um einen Strabismus alternans, und es sei ausgeschlossen, dass mit Ãbungen auf das rechte Auge dauerhaft umgestellt werden kÃ¶nne (Urk. 7/54).</w:t>
      </w:r>
    </w:p>
    <w:p>
      <w:r>
        <w:t>5.3Â Â Â Â</w:t>
      </w:r>
    </w:p>
    <w:p>
      <w:r>
        <w:t>5.3.1Â Â  Das ophthalmologische Gutachten von B.___ basiert auf einer eigenen Untersuchung und wurde in Kenntnis der Vorakten (Anamnese) erstellt.</w:t>
      </w:r>
    </w:p>
    <w:p>
      <w:r>
        <w:t>Â Â Â Â Â Â Â Â  Entgegen der Auffassung der BeschwerdefÃ¼hrerin stellt es durchaus eine zuverlÃ¤ssige Beurteilungsgrundlage dar. Es trifft zwar zu, dass der Gutachter zu den in den Vorakten gemachten Feststellungen nicht im Einzelnen Stellung nahm. Dies war jedoch auch nicht unbedingt erforderlich, zumal die von ihm erhobenen Befunde ("Visus ohne Korrektur rechts = 0,8 links = 0,9, mit Korrektur beidseits 0,9 - 1,0 p. FÃ¼r die NÃ¤he rechts 0,9 in 40 cm, links 0,9 - 1,0 p in 90 cm. Tension beidseits 15 mm Hg appl., Stellung: Esotropie rechts [kosmetisch nicht stÃ¶rend], MotilitÃ¤t frei, Stereosehen fehlend, Conjunktiva beidseits reizlos, Hornhaut beidseits klar, Vorderkammer beidseits unauffÃ¤llig, Iris beidseits mit YAG-Iridektomie-LÃ¶chern [wegen engem Kammerwinkel], Linse: rechts beginnende Wasserspalten in der Rinde, links beginnende SpeichentrÃ¼bungen. Fundi: rechts Papille scharf begrenzt, gut gefÃ¤rbt, Makula und GefÃ¤sse altersentsprechend im Bereich der Norm. Links Papille scharf begrenzt, gut gefÃ¤rbt, mit Shuntkonvoluten, ohne Neovaskularisationen. Makula mit leichten PigmentunregelmÃ¤ssigkeiten. Amslernetz: rechts zentraler Gesichtsfeldabschnitt unauffÃ¤llig, links gewisse Doppelkonturen, UnregelmÃ¤ssigkeiten und AusfÃ¤lle [s. Beilage]") weitgehend mit denjenigen in den Vorakten, vor allem mit denjenigen im Bericht von A.___ vom 19. Dezember 2003 (Urk. 7/30/7), Ã¼bereinstimmen. Insbesondere stellte auch der Gutachter eine Esotropie rechts (kosmetisch nicht stÃ¶rend), enge Kammerwinkel sowie eine GesichtsfeldeinschrÃ¤nkung links fest, wobei er sich bezÃ¼glich der GesichtsfeldeinschrÃ¤nkung auf die Ergebnisse des von ihm durchgefÃ¼hrten Amslernetz-Testes bezieht (Urk. 7/47/3). Schliesslich bestÃ¤tigte er auch die von A.___ gestellte Diagnose eines "Mikrostrabismus rechts mit geringfÃ¼giger Amplyopie rechts".</w:t>
      </w:r>
    </w:p>
    <w:p>
      <w:r>
        <w:t>Â Â Â Â Â Â Â Â  Die Auffassung des Gutachters, wonach schon die Annahme einer BeeintrÃ¤chtigung im bisherigen Beruf von 20 % Ã¼bertrieben sei, erscheint Ã¼berzeugend. Zum einen verfÃ¼gt die BeschwerdefÃ¼hrerin - auch - gemÃ¤ss seinen Feststellungen trotz der im Mai 2002 erlittenen Zentralvenenthrombose beidseits Ã¼ber einen praktisch vollstÃ¤ndigen Visus. Aus den von ihm erhobenen klinischen Befunden ("... Makula links mit gewissen PigmentunregelmÃ¤ssigkeiten ...") sowie den - seitens der BeschwerdefÃ¼hrerin offenbar Ã¼bersehenen (Urk. 1 Seite 5) - Ergebnissen des Amslernetz-Testes ("... Amslernetz: rechts zentraler Gesichtsfeldabschnitt unauffÃ¤llig, links gewisse Doppelkonturen, UnregelmÃ¤ssigkeiten und AusfÃ¤lle ...") geht sodann hervor, dass lediglich eine mÃ¤ssige BeeintrÃ¤chtigung des Gesichtsfeldes links besteht. Die BeschwerdefÃ¼hrerin hat denn ihm gegenÃ¼ber offenbar auch nicht Ã¼ber eine EinschrÃ¤nkung des Gesichtsfeldes links geklagt. Vielmehr hat sie in diesem Zusammenhang lediglich darauf hingewiesen, dass sie mehr ermÃ¼de und deshalb mehr auch das rechte Auge benÃ¼tzen mÃ¼sse, welches sie frÃ¼her weniger gebraucht habe (Urk. 7/47/1). Damit hat sie aber gleichzeitig auch bestÃ¤tigt, dass sie in der Lage ist, (nÃ¶tigenfalls) auf das rechte Auge umzustellen. Dass das Umstellen auf das rechte Auge, wie der Gutachter ausdrÃ¼cklich festhielt, konsequentes Ãben voraussetzt, leuchtet ohne weiteres ein. Ein solches wÃ¤re der BeschwerdefÃ¼hrerin aufgrund der ihr obliegenden Schadenminderungspflicht (BGE 127 V 297 f. Erw. 4b/cc mit Hinweisen; Urteil des EidgenÃ¶ssischen Versicherungsgerichtes vom 18. Dezember 2006 in Sachen S., I 482/06, ErwÃ¤gung 2, mit Hinweis) aber auch zuzumuten.</w:t>
      </w:r>
    </w:p>
    <w:p>
      <w:r>
        <w:t>5.3.2Â Â Â Â Â Â Â Â  Entgegen der Auffassung der BeschwerdefÃ¼hrerin enthalten die genannten Berichte von A.___ keine Angaben, welche die Ã¼berzeugenden Feststellungen des Gutachters zu widerlegen vermÃ¶chten.</w:t>
      </w:r>
    </w:p>
    <w:p>
      <w:r>
        <w:t>Â Â Â Â Â Â Â Â  Wie das Sozialversicherungsgericht im Urteil vom 10. Februar 2005 feststellte, hat A.___ seine am 30. Januar 2004 vorgenommene EinschÃ¤tzung, wonach die BeschwerdefÃ¼hrerin im angestammten Beruf als kaufmÃ¤nnische Angestellte zu mindestens 50 % eingeschrÃ¤nkt sei (Urk. 7/38/4), am 3. Dezember 2004 wieder relativiert, indem er darin von einer subjektiven Behinderung sprach (Urk. 7/43/9-10 ErwÃ¤gung 4). In seinem Bericht an den Rechtsvertreter der BeschwerdefÃ¼hrerin vom 20. Januar 2006 (Urk. 7/54) hat er sodann - auf entsprechende Frage seitens der BeschwerdefÃ¼hrerin hin (Urk. 7/55/1) - lediglich bestÃ¤tigt, dass diese - auch mit Ãben - nicht dauerhaft auf das rechte Auge umstellen kÃ¶nne. Worauf er diese Auffassung stÃ¼tzt, ist allerdings nicht ersichtlich, zumal er gleichzeitig die Amplyopie rechts - nach wie vor - als lediglich leicht bezeichnet hat. Eine Beurteilung der ArbeitsfÃ¤higkeit der BeschwerdefÃ¼hrerin aus objektiver Sicht hat er sodann auch in diesem Bericht nicht vorgenommen. Davon abgesehen kann wegen der Verschiedenheit von Behandlungs- und Begutachtungsauftrag im Streitfall ohnehin regelmÃ¤ssig nicht auf die Sicht des behandelnden Facharztes abgestellt werden (vgl. Urteil der II. sozialrechtlichen Abteilung des Bundesgerichtes in Sachen vom 25. Juni 2007 in Sachen Z., 9C_41/2007, Erw. 4 mit Hinweis).</w:t>
      </w:r>
    </w:p>
    <w:p>
      <w:r>
        <w:t>5.4Â Â Â Â Â Â Â Â  Zusammenfassend ergibt sich somit, dass die von B.___ in seinem Gutachten vom 8. November 2005 vorgenommene Beurteilung der ArbeitsfÃ¤higkeit der BeschwerdefÃ¼hrerin Ã¼berzeugend erscheint, weshalb ohne weiteres darauf abgestellt werden kann.</w:t>
      </w:r>
    </w:p>
    <w:p>
      <w:r>
        <w:t>5.5Â Â Â Â Â Â Â Â  Aufgrund der gutachterlichen Beurteilung kann ausgeschlossen werden resp. ist zumindest nicht Ã¼berwiegend wahrscheinlich (vgl. ErwÃ¤gung 2.5), dass die BeschwerdefÃ¼hrerin wegen ihres Leidens im bisher ausgeÃ¼bten Beruf und in den fÃ¼r sie ohne zusÃ¤tzliche berufliche Ausbildung offen stehenden ErwerbstÃ¤tigkeiten eine bleibende oder lÃ¤ngere Zeit dauernde Erwerbseinbusse von etwa 20 % erleidet (vgl. ErwÃ¤gung 2.2.3). Auch deshalb hÃ¤tte die Beschwerdegegnerin nicht fÃ¼r die Kosten der beantragten Umschulung aufkommen mÃ¼ssen.</w:t>
      </w:r>
    </w:p>
    <w:p>
      <w:r>
        <w:t>6.Â Â Â Â Â Â  Die Beschwerdegegnerin hat somit einen Anspruch der BeschwerdefÃ¼hrerin auf berufliche Massnahmen zu Recht verneint,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 unter Beilage des Doppels von Urk. 12</w:t>
      </w:r>
    </w:p>
    <w:p>
      <w:r>
        <w:t>- Rechtsanwalt Viktor GyÃ¶rffy</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