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IV.2006.00489 vom 17. Dezember 2007</w:t>
      </w:r>
    </w:p>
    <w:p>
      <w:r>
        <w:t>ZH Sozialversicherungsgericht, 2007-12-17, DE</w:t>
      </w:r>
    </w:p>
    <w:p>
      <w:r>
        <w:rPr>
          <w:b/>
        </w:rPr>
        <w:t xml:space="preserve">Quelle: </w:t>
      </w:r>
      <w:r>
        <w:t>https://mcp.opencaselaw.ch/entscheid/zh_sozialversicherungsgericht_IV.2006.00489</w:t>
      </w:r>
    </w:p>
    <w:p>
      <w:r>
        <w:t>FR: ZH_SOZIALVERSICHERUNGSGERICHT IV.2006.00489 du 17 décembre 2007</w:t>
      </w:r>
    </w:p>
    <w:p>
      <w:r>
        <w:t>IT: ZH_SOZIALVERSICHERUNGSGERICHT IV.2006.00489 del 17 dicembre 2007</w:t>
      </w:r>
    </w:p>
    <w:p>
      <w:pPr>
        <w:pStyle w:val="Heading2"/>
      </w:pPr>
      <w:r>
        <w:t>Erwägungen</w:t>
      </w:r>
    </w:p>
    <w:p>
      <w:r>
        <w:rPr>
          <w:b/>
        </w:rPr>
        <w:t>E. 1</w:t>
      </w:r>
    </w:p>
    <w:p>
      <w:r>
        <w:t>Der Einspracheentscheid vom 30. MÃ¤rz 2006 sei aufzuheben.</w:t>
      </w:r>
    </w:p>
    <w:p>
      <w:r>
        <w:rPr>
          <w:b/>
        </w:rPr>
        <w:t>E. 2</w:t>
      </w:r>
    </w:p>
    <w:p>
      <w:r>
        <w:t>Der BeschwerdefÃ¼hrerin sei weiterhin, auch nach dem 31. MÃ¤rz 2005, eine ganze Invalidenrente sowie Zusatzrente fÃ¼r den Ehegatten auszurichten.</w:t>
      </w:r>
    </w:p>
    <w:p>
      <w:r>
        <w:rPr>
          <w:b/>
        </w:rPr>
        <w:t>E. 3</w:t>
      </w:r>
    </w:p>
    <w:p>
      <w:r>
        <w:t>Von einer RÃ¼ckforderung sei abzusehen.</w:t>
      </w:r>
    </w:p>
    <w:p>
      <w:r>
        <w:rPr>
          <w:b/>
        </w:rPr>
        <w:t>E. 4</w:t>
      </w:r>
    </w:p>
    <w:p>
      <w:r>
        <w:t>Zustellung gegen Empfangsschein an:</w:t>
      </w:r>
    </w:p>
    <w:p>
      <w:r>
        <w:t>- Â Â  Sozialversicherungsanstalt des Kantons ZÃ¼rich, IV-Stelle</w:t>
      </w:r>
    </w:p>
    <w:p>
      <w:r>
        <w:t>- Â Â  Rechtsanwalt Dr. Pierre Heusser</w:t>
      </w:r>
    </w:p>
    <w:p>
      <w:r>
        <w:t>- Â Â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r>
        <w:rPr>
          <w:b/>
        </w:rPr>
        <w:t>E. 4.2</w:t>
      </w:r>
    </w:p>
    <w:p>
      <w:r>
        <w:t>Entgegen den Parteien (vgl. Urk. 1 S. 2 f., Urk. 2 S. 3) wurde in Teil 2 der VerfÃ¼gung vom 15. Oktober 2004 (Urk. 9/44 S. 4 f.) nicht lediglich im Rahmen der EntscheidsbegrÃ¼ndung auf eine Befristung hingewiesen. Die entsprechende Bestimmung hat vielmehr Dispositiv-Charakter, was klar aus deren Wortlaut - "Wir verfÃ¼gen deshalb: Ab MÃ¤rz 2002 haben Sie Anspruch auf eine bis Ende Juli 2003 befristete ganze Rente." - hervorgeht.</w:t>
      </w:r>
    </w:p>
    <w:p>
      <w:r>
        <w:t>4.3Â Â Â Â  Die Befristung einer Invalidenrente ist eine Anordnung spezifisch IV-rechtlicher Natur. Eine RÃ¼ckforderung zu Unrecht Ã¼ber Fristende hinaus erbrachter Leistungen ex tunc, wie von der IV-Stelle am 14. MÃ¤rz 2005 verfÃ¼gt (vgl. Urk. 9/53), ist daher nur dann zulÃ¤ssig, wenn dem BezÃ¼ger eine unrechtmÃ¤ssige Rentenerwirkung beziehungsweise eine Verletzung der Auskunfts- oder Meldepflicht vorzuwerfen ist (vgl. Art. 88 bis Abs. 2 lit. b der Verordnung Ã¼ber die Invalidenversicherung [IVV]). Dies ist bei der BeschwerdefÃ¼hrerin aber gerade nicht der Fall. So ist aktenkundig, dass diese nach Kenntnisnahme der RentenverfÃ¼gung vom 15. Oktober 2004 der IV-Stelle umgehend - mit Schreiben vom 17. Oktober 2004 (vgl. Urk. 9/44 S. 1) - mitteilte, dass sie seit 26. April 2004 wieder arbeite. Diese Angaben bestÃ¤tigte beziehungsweise konkretisierte sie - am 23. Oktober 2004 und damit ebenfalls unverzÃ¼glich - im Rahmen des von der IV-Stelle in der Folge durchgefÃ¼hrten Revisionsverfahrens auf dem entsprechenden Fragebogen (Urk. 9/45). Selbst nach DurchfÃ¼hrung dieses Revisionsverfahrens richtete die IV-Stelle weiterhin Rentenzahlungen aus und bestÃ¤tigte mit interner VerfÃ¼gung vom 3. Dezember 2004 (Urk. 9/48) gar einen unbefristeten Rentenanspruch. Anzumerken ist in diesem Zusammenhang, dass sich, wÃ¤re die IV-Stelle selbst damals von einer Rentenbefristung ausgegangen, das durchgefÃ¼hrte Revisionsverfahren von Vornherein erÃ¼brigt hÃ¤tte, bezog sich dieses doch auf eine Zeit nach dem 31. Juli 2003 und damit nach Fristende gemÃ¤ss Teil 2 der VerfÃ¼gung vom 15. Oktober 2004 (Urk. 9/44 S. 4).</w:t>
      </w:r>
    </w:p>
    <w:p>
      <w:r>
        <w:t>Â Â Â Â Â Â Â Â  Nach dem Gesagten ergibt sich, dass es der von der IV-Stelle am 14. MÃ¤rz 2005 verfÃ¼gten (vgl. Urk. 9/53) und mit Einspracheentscheid vom 30. MÃ¤rz 2006 (Urk. 2) bestÃ¤tigten RÃ¼ckforderung ex tunc an einer rechtlichen Grundlage fehlte. Der mit VerfÃ¼gung vom 14. MÃ¤rz 2005 (Urk. 9/53) geltend gemachte RÃ¼ckerstattungsanspruch bestÃ¼nde - sofern die Befristung der Rente materiell korrekt war - nur ex nunc und damit frÃ¼hestens ab dem 1. Mai 2005 (vgl. Art. 85 Abs. 2 IVV in Verbindung mit Art. 88 bis Abs. 2 lit. a IVV).</w:t>
      </w:r>
    </w:p>
    <w:p>
      <w:r>
        <w:t>4.4Â Â Â Â  Zur BegrÃ¼ndung der Befristung der Invalidenrente per Ende Juli 2003 wies die IV-Stelle in ihrer VerfÃ¼gung vom 15. Oktober 2004 lediglich darauf hin, dass ab August 2003 aus medizinischer Sicht wieder eine volle ArbeitsfÃ¤higkeit zumutbar sei (vgl. VerfÃ¼gungsteil 2, Urk. 9/44 S. 4). GestÃ¼tzt auf welche medizinischen Erkenntnisse die IV-Stelle zu diesem Schluss gelangte, ist weder dem fraglichen Entscheid selbst zu entnehmen noch geht es aus den vorhandenen Akten hervor.</w:t>
      </w:r>
    </w:p>
    <w:p>
      <w:r>
        <w:t>Â Â Â Â Â Â Â Â  UrsprÃ¼nglich hatte die BeschwerdefÃ¼hrerin gar keinen Anlass, die fragliche Befristung anzufechten, liess nicht nur Teil 1 der VerfÃ¼gung vom 15. Oktober 2004 (Urk. 9/44 S. 1), sondern auch das Verhalten der IV-Stelle (Nachzahlung fÃ¼r die Zeit vom 3. MÃ¤rz 2002 bis 30. September 2004, regelmÃ¤ssige Ausrichtung der Rente ab dem 1. Oktober 2004 und - selbst nach dem Revisionsverfahren im Oktober 2004 [vgl. Urk. 9/45] - noch bis zum 31. MÃ¤rz 2005 [vgl. Urk. 9/53]) doch auf eine unbefristete Invalidenrente schliessen.</w:t>
      </w:r>
    </w:p>
    <w:p>
      <w:r>
        <w:t>Â Â Â Â Â Â Â Â  Grund, die Rentenbefristung anzufechten, bestand erst, als diese - mit Erlass der VerfÃ¼gung der IV-Stelle vom 14. MÃ¤rz 2005 (Urk. 9/61 ) - erstmals eindeutig wurde, wobei die Ursache der Terminierung der Rente auch dem fraglichen Entscheid nicht zu entnehmen ist. So bestritt die BeschwerdefÃ¼hrerin - unter Hinweis auf eine nach wie vor bestehende EinschrÃ¤nkung ihrer ArbeitsunfÃ¤higkeit - die RechtmÃ¤ssigkeit der Befristung ihres Rentenanspruchs, sobald sie Kenntnis von der RÃ¼ckforderungsverfÃ¼gung (Urk. 9/61) erhalten hatte, denn auch in ihrer Einsprache vom 11. April 2005 (Urk. 9/59). Die IV-Stelle hielt daraufhin im Einspracheentscheid vom 30. MÃ¤rz 2006 (Urk. 2) diesbezÃ¼glich allerdings lediglich fest, dass die BeschwerdefÃ¼hrerin gemÃ¤ss eigenen Angaben wieder einer ErwerbstÃ¤tigkeit nachgehe und entsprechend keine InvaliditÃ¤t mehr bestehe; falls sie fÃ¼r die Zeit ab August 2003 einen Rentenanspruch geltend machen wolle, habe sie dies mittels entsprechender schriftlicher Eingabe zu tun (vgl. Urk. 9/64 S. 3). Selbst nachdem die BeschwerdefÃ¼hrerin in ihrer Eingabe vom 22. Mai 2006 (Urk. 1) erneut geltend gemacht hatte, die Zusprechung einer - unbefristeten - Rente sei materiell korrekt gewesen, sei sie doch noch immer in ihrer LeistungsfÃ¤higkeit eingeschrÃ¤nkt (vgl. Urk. 1 S. 9), nahm die IV-Stelle in ihrer Beschwerdeantwort vom 25. September 2006 (Urk. 8) keine Stellung zum Grund der Befristung.</w:t>
      </w:r>
    </w:p>
    <w:p>
      <w:r>
        <w:t>Â Â Â Â Â Â Â Â  Indem der BeschwerdefÃ¼hrerin nie eine hinreichende ErklÃ¤rung abgegeben wurde, weshalb ab 1. August 2003 nicht mehr vom Bestehen eines rentenbegrÃ¼ndenden InvaliditÃ¤tsgrades ausgegangen werde, wurde ihr rechtliches GehÃ¶r verletzt, konnte sie die Rentenbefristung mangels Kenntnis der Ursachen dafÃ¼r bis anhin doch gar nicht in fundierter Weise bestreiten. Da sich die RechtmÃ¤ssigkeit der Befristung auch aufgrund der vorhandenen Akten (Urk. 9/1-71) nicht beurteilen lÃ¤sst, fÃ¤llt eine Heilung der GehÃ¶rsverletzung in diesem Verfahren von vornherein ausser Betracht.</w:t>
      </w:r>
    </w:p>
    <w:p>
      <w:r>
        <w:t>4.5Â Â Â Â  Nach dem Gesagten ergibt sich, dass die IV-Stelle einerseits zu Unrecht eine RÃ¼ckforderung ex tunc verfÃ¼gt hat und der angefochtene Einspracheentscheid der Beschwerdegegnerin vom 30. MÃ¤rz 2006 (Urk. 2) - wie bereits die VerfÃ¼gung vom 14. MÃ¤rz 2005 (Urk. 9/61) und im Ãbrigen auch diejenige vom 15. Oktober 2004 (Urk. 9/44 S. 2 ff.) - andererseits unter Verletzung des rechtlichen GehÃ¶rs ergangen ist. Der Einspracheentscheid der IV-Stelle vom 30. MÃ¤rz 2006 (Urk. 2) ist demnach aufzuheben und die Sache an die Beschwerdegegnerin zurÃ¼ckzuweisen, damit diese unter Wahrung des rechtlichen GehÃ¶rs neu Ã¼ber den Rentenanspruch der BeschwerdefÃ¼hrerin und - wenn Ã¼berhaupt noch notwendig (vgl. Erw. 4.3 am Ende und Erw. 4.4 Abschnitt 2) - die RÃ¼ckforderung allfÃ¤llig zu Unrecht ausgerichteter Rentenzahlungen befinde.</w:t>
      </w:r>
    </w:p>
    <w:p>
      <w:r>
        <w:t>5.Â Â Â Â Â Â  Nach stÃ¤ndiger Rechtsprechung gilt die RÃ¼ckweisung der Sache an die Verwaltung zur weiteren AbklÃ¤rung und neuen VerfÃ¼gung als vollstÃ¤ndiges Obsiegen (vgl. Urteil des EidgenÃ¶ssischen Versicherungsgerichts vom 10. Februar 2004 i.S. K., U 199/02, Erw. 6 mit Hinweis auf BGE 110 V 57 Erw. 3a; SVR 1999 IV Nr. 10 S. 28 Erw. 3). AusgangsgemÃ¤ss hat die anwaltlich vertretene BeschwerdefÃ¼hrerin gestÃ¼tzt auf Â§ 34 Abs. 1 und 3 des Gesetzes Ã¼ber das Sozialversicherungsgericht (GSVGer) Anspruch auf eine ProzessentschÃ¤digung von Fr. 1'300.-- (inklusive Barauslagen und Mehrwertsteuer).</w:t>
      </w:r>
    </w:p>
    <w:p>
      <w:r>
        <w:t>Das Gericht erkennt:</w:t>
      </w:r>
    </w:p>
    <w:p>
      <w:r>
        <w:t>1.Â Â Â Â Â Â Â Â  Die Beschwerde wird in dem Sinne gutgeheissen, dass der Einspracheentscheid der Sozialversicherungsanstalt des Kantons ZÃ¼rich, IV-Stelle, vom 30. MÃ¤rz 2006 aufgehoben und die Sache an die Beschwerdegegnerin zum weiteren Vorgehen im Sinne der ErwÃ¤gungen zurÃ¼ckgewiesen wird.</w:t>
      </w:r>
    </w:p>
    <w:p>
      <w:r>
        <w:t>2.Â Â Â Â Â Â Â Â  Das Verfahren ist kostenlos.</w:t>
      </w:r>
    </w:p>
    <w:p>
      <w:r>
        <w:t>3.Â Â Â Â Â Â Â Â  Die Beschwerdegegnerin wird verpflichtet, der BeschwerdefÃ¼hrerin eine ProzessentschÃ¤digung von Fr. 1'300.--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