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IV.2006.00487 vom 26. Juni 2007</w:t>
      </w:r>
    </w:p>
    <w:p>
      <w:r>
        <w:t>ZH Sozialversicherungsgericht, 2007-06-26, DE</w:t>
      </w:r>
    </w:p>
    <w:p>
      <w:r>
        <w:rPr>
          <w:b/>
        </w:rPr>
        <w:t xml:space="preserve">Quelle: </w:t>
      </w:r>
      <w:r>
        <w:t>https://mcp.opencaselaw.ch/entscheid/zh_sozialversicherungsgericht_IV.2006.00487</w:t>
      </w:r>
    </w:p>
    <w:p>
      <w:r>
        <w:t>FR: ZH_SOZIALVERSICHERUNGSGERICHT IV.2006.00487 du 26 juin 2007</w:t>
      </w:r>
    </w:p>
    <w:p>
      <w:r>
        <w:t>IT: ZH_SOZIALVERSICHERUNGSGERICHT IV.2006.00487 del 26 giugno 2007</w:t>
      </w:r>
    </w:p>
    <w:p>
      <w:pPr>
        <w:pStyle w:val="Heading2"/>
      </w:pPr>
      <w:r>
        <w:t>Erwägungen</w:t>
      </w:r>
    </w:p>
    <w:p>
      <w:r>
        <w:rPr>
          <w:b/>
        </w:rPr>
        <w:t>E. 2</w:t>
      </w:r>
    </w:p>
    <w:p>
      <w:r>
        <w:t>2.1Â Â Â Â  Im Rahmen des seitens des Schul- und Sportdepartements der Stadt ZÃ¼rich am 27. Juni 2005 eingereichten Antrages um Ãbernahme der Kosten fÃ¼r Sonderschulung im Kindergarten der Schule Y.___ sowie fÃ¼r medizinisch-therapeutische Massnahmen (Urk. 8/20) teilte der Schularzt der Schule Y.___, A.___, der IV-Stelle am 25. November 2005 auf deren Nachfrage hin (Urk. 8/24) mit, dass dort einmal wÃ¶chentlich eine Ergotherapie durchgefÃ¼hrt werde (Urk. 8/25). Nach Einholung einer Stellungnahme des Regionalen Ãrztlichen Dienstes (RAD [Urk. 8/28]) wies die IV-Stelle unter Hinweis darauf, dass die Wirksamkeit von Ergotherapie bei Sprachgebrechen wissenschaftlich nicht belegt sei, weshalb die Ergotherapie nicht als UnterstÃ¼tzungsmassnahme zu Sonderschulmassnahmen gelte, mit VerfÃ¼gung vom 7. Dezember 2005 das Leistungsbegehren ab (Urk. 8/29). Dagegen erhoben B.___, diplomierte LogopÃ¤din, vom Zentrum X.___ sowie die gesetzliche Vertreterin von V.___ am 14. resp. 20. Dezember 2005 Einsprachen mit dem Antrag, es sei der Anspruch auf Ergotherapie zur UnterstÃ¼tzung der Sonderschulmassnahmen neu zu beurteilen (Urk. 8/30, Urk. 8/34, Urk. 8/36). Sodann reichte auch die Helsana Versicherungen AG am 29. Dezember 2005 und 1. Februar 2006 Einsprache gegen die VerfÃ¼gung vom 7. Dezember 2005 ein und beantragte, es sei die IV-Stelle zu verpflichten, die Kosten fÃ¼r die Ergotherapie als medizinische Massnahme im Sinne von Art. 12 IVG zu Ã¼bernehmen (Urk. 8/32, Urk. 8/38). Die IV-Stelle setzte daraufhin der gesetzlichen Vertreterin von V.___ Frist an, um sich zu den Eingaben der Helsana Versicherungen AG zu Ã¤ussern (Urk. 8/39). Im Weiteren holte sie - nach RÃ¼cksprache mit dem RAD (Urk. 8/44/2) - den Entwicklungsbericht des Kinderspitals U.___ vom 26. April 2005 ein (Urk. 8/43). Nach Beizug einer weiteren Stellungnahme des RAD (Urk. 8/44/2) wies sie die Einsprache der Helsana Versicherungen AG mit Entscheid vom 18. April 2006 ab (Urk. 8/46 = Urk. 2).</w:t>
      </w:r>
    </w:p>
    <w:p>
      <w:r>
        <w:t>2.2Â Â Â Â  Gegen diesen Entscheid erhob die Helsana Versicherungen AG mit Eingabe vom 18. Mai 2006 Beschwerde und beantragte, es sei der Einspracheentscheid vom 18. April 2006 aufzuheben und die Beschwerdegegnerin zu verpflichten, die Kosten fÃ¼r medizinische Massnahmen (Ergotherapie) im Rahmen der Ã¤rztlichen Verordnung zu Ã¼bernehmen (Urk. 1).</w:t>
      </w:r>
    </w:p>
    <w:p>
      <w:r>
        <w:t>Â Â Â Â Â Â Â Â  Das Gericht legte diese Beschwerde unter der Prozess-Nummer IV.2006.00487 an.</w:t>
      </w:r>
    </w:p>
    <w:p>
      <w:r>
        <w:rPr>
          <w:b/>
        </w:rPr>
        <w:t>E. 2.2</w:t>
      </w:r>
    </w:p>
    <w:p>
      <w:r>
        <w:t>2.2.1Â Â Â Â 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Die medizinischen Massnahmen umfassen unter anderem die Behandlung, die vom Arzt selbst oder auf seine Anordnung durch medizinische Hilfspersonen in Anstalts- oder Hauspflege vorgenommen wird (Art. 14 Abs. 1 lit. a IVG). Als medizinische Massnahmen im Sinne von Artikel 12 IVG gelten namentlich chirurgische, physiotherapeutische und psychotherapeutische Vorkehren, die eine als Folgezustand eines Geburtsgebrechens, einer Krankheit oder eines Unfalls eingetretene BeeintrÃ¤chtigung der KÃ¶rperbewegung, der Sinneswahrnehmung oder der KontaktfÃ¤higkeit zu beheben oder zu mildern trachten, um die ErwerbsfÃ¤higkeit oder die FÃ¤higkeit, sich im Aufgabenbereich zu betÃ¤tigen, dauernd und wesentlich zu verbessern oder vor wesentlicher BeeintrÃ¤chtigung zu bewahren. Die Massnahmen mÃ¼ssen nach bewÃ¤hrter Erkenntnis der medizinischen Wissenschaft angezeigt sein und den Eingliederungserfolg in einfacher und zweckmÃ¤ssiger Weise anstreben (Art. 2 Abs. 1 IVV).</w:t>
      </w:r>
    </w:p>
    <w:p>
      <w:r>
        <w:t>2.2.2Â Â  Nach Art. 12 IVG und Art. 2 Abs. 1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des Bundesgesetzes Ã¼ber den Allgemeinen Teil des Sozialversicherungsrechtes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2.2.3Â Â  Die Leistungspflicht der Invalidenversicherung bei verschiedenen Arten von Massnahmen hat das Bundesamt fÃ¼r Sozialversicherung (BSV) im Kreisschreiben Ã¼ber die medizinischen Eingliederungsmassnahmen (KSME) nÃ¤her umschrieben.</w:t>
      </w:r>
    </w:p>
    <w:p>
      <w:r>
        <w:t>Â Â Â Â Â Â Â Â  Ergotherapie kann nach Randziffer (Rz) 1014 KSME in der seit 1. November 2005 gÃ¼ltigen Fassung bei KÃ¶rperbehinderten eine notwendige ErgÃ¤nzung der Physiotherapie wie auch eine eigenstÃ¤ndige medizinische Massnahme sein. GemÃ¤ss Art. 12 IVG geht sie zulasten der Invalidenversicherung, wenn sie weder sachlich noch zeitlich zur Behandlung des Leidens an sich gehÃ¶rt.</w:t>
      </w:r>
    </w:p>
    <w:p>
      <w:r>
        <w:t>Â Â Â Â Â Â Â Â  Laut Rz 1015.3 KSME in der seit 1. November 2005 gÃ¼ltigen Fassung kann Ergotherapie unter dem Titel "UnterstÃ¼tzung von Sprachheilbehandlungen" nicht vergÃ¼tet werden.</w:t>
      </w:r>
    </w:p>
    <w:p>
      <w:r>
        <w:t>Â Â Â Â Â Â Â Â  GemÃ¤ss Rz 1017 KSME in der seit 1. November 2005 gÃ¼ltigen Fassung muss Ergotherapie Ã¤rztlich verordnet sein. Die Indikation zur Ergotherapie muss durch neurologisch oder neuropsychologisch fassbare StÃ¶rungen begrÃ¼ndet sein, die mit entsprechenden Befunden dokumentiert sein mÃ¼ssen und welche sich auf den Erwerb von FÃ¤higkeiten und Fertigkeiten auswirken. Aus dem Antrag zur Ergotherapie mÃ¼ssen die Ziele der Behandlung hervorgehen.</w:t>
      </w:r>
    </w:p>
    <w:p>
      <w:r>
        <w:t>2.3Â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Die Beschwerdegegnerin macht geltend, die Wirksamkeit von Ergotherapie sei bei Sprachgebrechen wissenschaftlich nicht belegt, weshalb diese Therapie nicht als UnterstÃ¼tzungsmassnahme zu den Sonderschulmassnahmen gelte (Urk. 8/29/1). GemÃ¤ss AbklÃ¤rungsbericht des Kinderspitals U.___ vom 19. (richtig: 26.) April 2005 seien Grobmotorik und Feinmotorik des BeschwerdefÃ¼hrers 2 altersentsprechend entwickelt. Es bestehe weder eine Indikation fÃ¼r Ergotherapie aus motorischen GrÃ¼nden noch eine zwingende Notwendigkeit zur UnterstÃ¼tzung der LogopÃ¤die. Die LogopÃ¤din schreibe sogar selbst, die Ergotherapie sei lediglich wÃ¼nschenswert (Urk. 2 Seite 4). Beim Bericht der Ergotherapeutin D.___ handle es sich sodann nicht um eine Ã¤rztliche EinschÃ¤tzung, weshalb er nicht geeignet sei, die fachÃ¤rztliche EinschÃ¤tzung in Frage zu stellen (Urk. 7).</w:t>
      </w:r>
    </w:p>
    <w:p>
      <w:r>
        <w:t>3.2Â Â Â Â  Die BeschwerdefÃ¼hrerin 1 bringt dagegen vor, dass der BeschwerdefÃ¼hrer 2 auch im Bereich Motorik starke Defizite aufweise. Um ihm die Integration in den Kindergarten zu ermÃ¶glichen, sei es aufgrund seiner vom Kinderspital diagnostizierten SprachstÃ¶rungen unabdingbar, dass er die GebÃ¤rdensprache erlernen kÃ¶nne. Voraussetzung dafÃ¼r sei aber wiederum, dass er die motorischen Bewegungen hierfÃ¼r ausfÃ¼hren kÃ¶nne, was ihm momentan nicht zu gelingen scheine. Dieses Defizit kÃ¶nne und solle mit Ergotherapie aufgearbeitet werden. Die Beschwerdegegnerin Ã¼bersehe insgesamt, dass es im vorliegenden Fall nicht um eine UnterstÃ¼tzung der Sprachheilbehandlung gehe, sondern dass hier das Erlernen der GebÃ¤rdensprache im Vordergrund stehe. Gerade die GebÃ¤rdensprache setze aber voraus, dass das Kind im fein- wie im grobmotorischen Bereich keine Probleme aufweise. Mithin handle es sich weder um eine reine UnterstÃ¼tzung der Sprachheilbehandlung im herkÃ¶mmlichen Sinne noch gehe es um eine Behandlung des Leidens an sich. Aus diesen GrÃ¼nden sei sie der Ansicht, dass die KostenÃ¼bernahme nach Art. 12 IVG gerechtfertigt sei (Urk. 1 Seite 6).</w:t>
      </w:r>
    </w:p>
    <w:p>
      <w:r>
        <w:t>3.3Â Â Â Â  Der BeschwerdefÃ¼hrer 2 schliesst sich den AusfÃ¼hrungen der BeschwerdefÃ¼hrerin 1 vollumfÃ¤nglich an (Urk. 12/1).</w:t>
      </w:r>
    </w:p>
    <w:p>
      <w:r>
        <w:rPr>
          <w:b/>
        </w:rPr>
        <w:t>E. 4</w:t>
      </w:r>
    </w:p>
    <w:p>
      <w:r>
        <w:t>4.1Â Â Â Â  Im Bericht des Kinderspitals W.___ vom 22. Dezember 2004 wurde ein schwerer kognitiver, sprachbetonter EntwicklungsrÃ¼ckstand erhoben. Der Gesundheitszustand des BeschwerdefÃ¼hrers 2 sei besserungsfÃ¤hig. Die MÃ¶glichkeit einer spÃ¤teren Eingliederung ins Erwerbsleben kÃ¶nne durch medizinische Massnahmen wesentlich verbessert werden (Urk. 8/11/1-2).</w:t>
      </w:r>
    </w:p>
    <w:p>
      <w:r>
        <w:t>4.2Â Â Â Â  Im Bericht des Kinderspitals U.___ vom 26. April 2005 betreffend die Entwicklungsuntersuchung vom 19. April 2005 wurden ein allgemeiner EntwicklungsrÃ¼ckstand, EQ 65 (F70), eine schwere expressive und rezeptive SpracherwerbsverzÃ¶gerung, AuffÃ¤lligkeiten in der Kommunikation und im Sozialverhalten sowie ein Status nach starker Verwahrlosung diagnostiziert (Urk. 8/43/2). Der BeschwerdefÃ¼hrer 2 sei dem Kinderspital U.___ zur erneuten EntwicklungsabklÃ¤rung wegen einer belastenden Vorgeschichte mit einer ersten EntwicklungsabklÃ¤rung im August 2003, welche einen deutlichen kognitiven und sprachlichen EntwicklungsrÃ¼ckstand mit autistischen ZÃ¼gen gezeigt habe, zugewiesen worden. Bei der Untersuchung habe der BeschwerdefÃ¼hrer 2 einen allgemeinen EntwicklungsrÃ¼ckstand gezeigt, welcher mit der Voruntersuchung vergleichbar sei. Im sprachlichen Bereich sei er noch zusÃ¤tzlich verzÃ¶gert, da er expressiv nichts sage und rezeptiv nur fraglich etwas verstehe. Seine Kommunikation sei sehr auffallend im Sinne eines fehlenden Interesses und BedÃ¼rfnisses nach Kommunikation mit nur sehr wenig Gesten und wenig Blickkontakt. Diese fehlende Kommunikation kÃ¶nnte eine Konsequenz der fehlenden Bezugspersonen sein, da die Kommunikation nur in einer Beziehung bestehe. Er scheine beziehungsfÃ¤hig zu sein, da er zeige, dass er zu seiner Pflegefamilie und zu seiner Hauptbezugsperson in der Schule gebunden sei. Er habe aber in den letzten Jahren die MÃ¶glichkeit nicht gehabt, eine langfristige Beziehung aufzubauen. Sobald das BedÃ¼rfnis nach Kommunikation vorhanden sei, sei die EinfÃ¼hrung einer GebÃ¤rdensprache angezeigt. Sodann sei die aktuelle Betreuungssituation zu Ã¼berdenken und eine logopÃ¤dische AbklÃ¤rung vorzunehmen (Urk. 8/43/2-3).</w:t>
      </w:r>
    </w:p>
    <w:p>
      <w:r>
        <w:t>4.3Â Â Â Â  E.___, diplomierte LogopÃ¤din, von der Abteilung LogopÃ¤die-PÃ¤doaudiologie des Kinderspitals U.___, fÃ¼hrte in ihrem Bericht/Antrag an die Beschwerdegegnerin vom 11. November 2005 aus, dass die SprachabklÃ¤rung vom 10. November 2005 eine schwere SprachstÃ¶rung im Sinne des IVG ergeben habe. Der BeschwerdefÃ¼hrer 2 kÃ¶nne nur einzelne Laute produzieren und beginne damit und Ã¼ber Gestik zu kommunizieren. Er leide unter einer Dysarthrie und einer Dysphasie gemÃ¤ss den Randziffern (Rz) 230 und 234 des seit 1. November 1978 geltenden Kreisschreibens des BSV Ã¼ber die Behandlung von Sprachgebrechen in der Invalidenversicherung (Urk. 8/26).</w:t>
      </w:r>
    </w:p>
    <w:p>
      <w:r>
        <w:t>4.4Â Â Â Â  Die LogopÃ¤din B.___ vom Zentrum X.___ hielt in ihrer "Einsprache" vom 14. Dezember 2005 fest, dass beim BeschwerdefÃ¼hrer 2 anlÃ¤sslich der logopÃ¤dischen Untersuchung eine schwere SpracherwerbsstÃ¶rung bei verbaler Entwicklungsdyspraxie diagnostiziert worden sei. Dabei seien bereits bei nichtsprachlichen Aufgaben grosse Schwierigkeiten in der Planung von sequentiellen Bewegungsmustern im grob- und feinmotorischen sowie im orofazialen Bereich aufgefallen. Diese zentral bedingten dyspraktischen motorischen Muster wirkten sich Ã¤usserst negativ auf den Sprech- und Spracherwerb und damit auf die gesamte kognitive Entwicklung des Kindes aus. Eine begleitende ergotherapeutische Therapie zur UnterstÃ¼tzung der Initiierung, Planung und Steuerung von sprachspezifischen Bewegungsparametern und -sequenzen sei aus logopÃ¤discher Sicht wÃ¼nschenswert (Urk. 8/30/1).</w:t>
      </w:r>
    </w:p>
    <w:p>
      <w:r>
        <w:t>4.5Â Â Â Â  D.___, Ergotherapeutin, vom Zentrum X.___ stellte in ihrem Ergotherapiebericht vom 15. Dezember 2005 fest, dass der BeschwerdefÃ¼hrer 2 Wahrnehmungsprobleme im propriozeptiven, vestibulÃ¤ren und taktilen Bereich habe. Es falle ihm vor allem im feinmotorischen Bereich schwer, BewegungsablÃ¤ufe zu planen und umzusetzen. Sein KÃ¶rperschema sei noch ungenÃ¼gend entwickelt. FÃ¼r den BeschwerdefÃ¼hrer 2 sei es deshalb nicht mÃ¶glich, die GebÃ¤rdensprache zu lernen. Es liege ihr daher am Herzen, mit ihm an den genannten Problemen arbeiten zu kÃ¶nnen, um so die Grundlagen fÃ¼r das Kommunizieren zu schaffen. FÃ¼r seine Integration im Kindergarten wie auch im Alltag sei das ein wichtiger Meilenstein (Urk. 8/30/2).</w:t>
      </w:r>
    </w:p>
    <w:p>
      <w:r>
        <w:rPr>
          <w:b/>
        </w:rPr>
        <w:t>E. 5</w:t>
      </w:r>
    </w:p>
    <w:p>
      <w:r>
        <w:t>5.1Â Â Â Â  Die Beschwerdegegnerin hat den strittigen Anspruch des BeschwerdefÃ¼hrers auf Ãbernahme der Kosten fÃ¼r Ergotherapie - zu Recht - einzig unter dem Titel "medizinische Massnahmen" nach Art. 12 IVG geprÃ¼ft (vgl. ErwÃ¤gung 2.1), wobei sie, wie erwÃ¤hnt, zum Schluss gelangte, dass weder eine Indikation fÃ¼r Ergotherapie aus motorischen GrÃ¼nden, noch eine zwingende Notwendigkeit zur UnterstÃ¼tzung der LogopÃ¤die bestehe (Urk. 2 Seite 4). GemÃ¤ss Rz 1015.3 KSME sei die Wirksamkeit von Ergotherapie bei Sprachgebrechen nicht erwiesen, weshalb diese Therapie nicht als UnterstÃ¼tzungsmassnahme zu Sonderschulmassnahmen gelte (Urk. 8/28 und Urk. 8/29).</w:t>
      </w:r>
    </w:p>
    <w:p>
      <w:r>
        <w:rPr>
          <w:b/>
        </w:rPr>
        <w:t>E. 5.2</w:t>
      </w:r>
    </w:p>
    <w:p>
      <w:r>
        <w:t>5.2.1Â Â  Die Randziffern 1014 ff. KSME in der seit 1. November 2005 gÃ¼ltigen Fassung (vgl. ErwÃ¤gung 2.2.3) ersetzten das IV-Rundschreiben Nr. 197 vom 23. April 2004 (vgl. Vorwort zum KSME, gÃ¼ltig ab 1. November 2005), worin festgehalten worden war, dass nicht ausgewiesen sei, ob Ergotherapie oder psychomotorische Therapie eine Sprachheilbehandlung wesentlich unterstÃ¼tzen kÃ¶nne. Wissenschaftliche Studien, welche die Wirksamkeit dieser Therapien bei Sprachgebrechen belegten, seien den einschlÃ¤gigen Fachkreisen nicht bekannt. Von logopÃ¤discher Seite werde darauf hingewiesen, dass sich eine allgemeine Ergotherapie oder psychomotorische Therapie aus spezifischer sprachpathologischer Sicht erÃ¼brige und allfÃ¤llig erforderliche (psycho-)motorische und wahrnehmungstherapeutische Massnahmen kompetent in der logopÃ¤dischen Behandlung von Sprachgebrechen erbracht werden kÃ¶nnen. Deshalb gÃ¤lten diese Therapien nicht mehr als UnterstÃ¼tzungsmassnahmen zur Sprachheilbehandlung.</w:t>
      </w:r>
    </w:p>
    <w:p>
      <w:r>
        <w:t>5.2.2Â Â  Das hiesige Gericht hatte sich mit dem genannten Rundschreiben Nr. 197 bereits mehrfach zu befassen. Wie den Urteilen vom 7. Januar 2005 in Sachen der BeschwerdefÃ¼hrerin (Prozess Nr. IV.2004.00380) und vom 11. November 2005 in Sachen SWICA Krankenversicherung AG (Prozess Nr. IV.2004.00470) zu entnehmen ist, basierte das genannte Rundschreiben auf der Stellungnahme des ErgotherapeutInnen-Verbandes Schweiz vom 27. Februar 2004 sowie dem Bericht der Abteilung LogopÃ¤dische Klinik des UniversitÃ¤tsspitals ZÃ¼rich vom 26. Januar 2004. Im Urteil vom 7. Januar 2005 kam das Gericht aufgrund dieser fachlichen Stellungnahmen zum Schluss, dass lediglich aufgrund eines Sprachgebrechens die DurchfÃ¼hrung einer Ergotherapie nicht als geeignete und notwendige Behandlungsmassnahme zu betrachten ist. Die Ergotherapie kÃ¶nne aber dann sinnvoll und angezeigt sein, wenn zusÃ¤tzlich zu einer SprachstÃ¶rung (nicht-sprachliche) neuropsychologische AuffÃ¤lligkeiten vorliegen, Mehrfachdiagnosen bestehen oder wenn SprachstÃ¶rungen eine neurologische Ursache haben (Prozess Nr. IV.2004.00380, ErwÃ¤gungen 5.2 und 5.3). Im Urteil vom 11. November 2005 stellte das Gericht unter Hinweis auf die Stellungnahme des ErgotherapeutInnen-Verbandes Schweiz vom 27. Februar 2004 ebenfalls fest, dass in dem Falle, wo Sprachgebrechen nicht isoliert auftreten, sondern weitere damit verbundene Defizite bewirken, zu denen unter anderem neuromotorische AuffÃ¤lligkeiten gehÃ¶ren kÃ¶nnen, Ergotherapie eine nÃ¶tige und geeignete Massnahme darstellt (Prozess Nr. IV.2004.00470, ErwÃ¤gung 5.3; vgl. Urteile des hiesigen Gerichtes vom 28. Dezember 2005 in Sachen der BeschwerdefÃ¼hrerin [Prozess Nr. IV.2004.00832, abrufbar unter http://www.sozialversicherungsgericht.zh.ch ], ErwÃ¤gung 5, und vom 28. April 2006 in Sachen SWICA Krankenversicherung AG [Prozess Nummer IV.2005.01332], ErwÃ¤gung 4.1, sowie Urteil des EidgenÃ¶ssischen Versicherungsgerichtes vom 23. Juni 2005 in Sachen ProgrÃ¨s Versicherungen AG betreffend E., I 803/04, ErwÃ¤gungen 2.3 und 2.4).</w:t>
      </w:r>
    </w:p>
    <w:p>
      <w:r>
        <w:t>Â Â Â Â Â Â Â Â  Zumindest dann, wenn Sprachgebrechen nicht isoliert auftreten, steht das IV-Rundschreiben Nr. 197 des BSV vom 23. April 2004 resp. nach dessen Aufhebung per 1. November 2005 die Rz 1015.3 KSME einer KostenÃ¼bernahme der Ergotherapie unter dem Titel medizinische Massnahmen somit nicht entgegen.</w:t>
      </w:r>
    </w:p>
    <w:p>
      <w:r>
        <w:rPr>
          <w:b/>
        </w:rPr>
        <w:t>E. 5.3</w:t>
      </w:r>
    </w:p>
    <w:p>
      <w:r>
        <w:t>5.3.1Â Â  Wie erwÃ¤hnt, stellten die LogopÃ¤din B.___ und die Ergotherapeutin D.___ vom Zentrum X.___ in ihren Berichten vom 14. und 15. Dezember 2005 nebst der schweren SpracherwerbsstÃ¶rung auch Defizite des BeschwerdefÃ¼hrers 2 bei der ErfÃ¼llung nichtsprachlicher Aufgaben fest (Urk. 8/30). D.___ fÃ¼hrte dazu im Einzelnen aus, dass der BeschwerdefÃ¼hrer 2 eine eingeschrÃ¤nkte Wahrnehmungsleistung im vestibulÃ¤ren, propriozeptiven und taktilen Bereich zeige. Es falle ihm dadurch auch schwer, sich rÃ¤umlich zu orientieren. Die visuelle Steuerung seiner BewegungsablÃ¤ufe sei unsicher. Es gelinge dem BeschwerdefÃ¼hrer 2 aufgrund seiner Wahrnehmungsproblematik nur ansatzweise, GebÃ¤rden nachzuahmen. Im Weiteren zeige er Defizite bei der feinmotorischen Bewegungsplanung. Erschwerend komme seine unkonstante Augen-Hand- und Hand-Handkoordination hinzu. Was die Grobmotorik betreffe, so weiche er AktivitÃ¤ten, die vestibulÃ¤re Anpassungsleistungen verlangten, aus. Seine motorische Planung sei mangelhaft, das KÃ¶rperschema noch ungenÃ¼gend entwickelt. Von sich aus probiere er wenig aus. Der BeschwerdefÃ¼hrer 2 sei auf Anregungen und gezielte therapeutische UnterstÃ¼tzung (sensorische Integrationstherapie) angewiesen, um sich Neuem zu stellen und Sicherheit im vestibulÃ¤ren Bereich zu erarbeiten. Seine grossen Schwierigkeiten beim Erlernen der GebÃ¤rdensprache fÃ¼hre sie auf seine unsichere Feinmotorik, den unkonstanten Blickkontakt sowie seine Wahrnehmungsprobleme zurÃ¼ck (Urk. 8/30/2).</w:t>
      </w:r>
    </w:p>
    <w:p>
      <w:r>
        <w:t>5.3.2Â Â  Es trifft zwar zu, dass es sich bei den Berichten von B.___ und D.___ vom 14./15. Dezember 2005 nicht um Ã¤rztliche EinschÃ¤tzungen handelt. Aufgrund dieser Berichte allein kann daher eine Leistungspflicht der Invalidenversicherung fÃ¼r die strittige Ergotherapie nicht bejaht werden (vgl. Rz 1017 KSME in der seit 1. November 2005 gÃ¼ltigen Fassung).</w:t>
      </w:r>
    </w:p>
    <w:p>
      <w:r>
        <w:t>Â Â Â Â Â Â Â Â  Entgegen der Auffassung der Beschwerdegegnerin kÃ¶nnen insbesondere die detaillierten Feststellungen der Ergotherapeutin D.___ jedoch nicht einfach ausser Acht gelassen werden. Wohl gelangten demgegenÃ¼ber die Ãrzte des Kinderspitals U.___ in ihrem Bericht vom 26. April 2005 zum Schluss, dass die Grob- und Feinmotorik des BeschwerdefÃ¼hrers 2 dem Entwicklungsalter entsprechen (Urk. 8/43/1). Es ist jedoch zu berÃ¼cksichtigen, dass die dieser Beurteilung zugrundeliegenden Befunde (Grobmotorik: "Gang unauffÃ¤llig, tschuttet den Ball zielsicher, weigert sich, auf dem Balken zu gehen und auf einem Bein zu stehen"; Feinmotorik: "Turm mit schmalkantigen KlÃ¶tzen bis zu 5 KlÃ¶tzen mÃ¶glich mit schÃ¶nem Bewegungsmuster. PerleneinfÃ¤deln sicher ohne Dysmetrien") sehr knapp gefasst sind, weshalb sie wenig aussagekrÃ¤ftig erscheinen. Immerhin haben auch die Ãrzte des Kinderspitals U.___ bemerkt, dass sich der BeschwerdefÃ¼hrer 2 geweigert hat, auf dem Balken zu gehen und auf einem Bein zu stehen. Dies steht aber im Einklang mit der Feststellung der Ergotherapeutin D.___, wonach er AktivitÃ¤ten, die vestibulÃ¤re Anpassungsleistungen verlangen, ausweiche (Urk. 8/30/2). Im Weiteren halten die Ãrzte des Kinderspitals U.___ zwar - vermutungsweise - fest, dass "die fehlende Kommunikation die Konsequenz auf fehlende Bezugspersonen sein kÃ¶nnte" (Urk. 8/43/3). Da sie gemÃ¤ss ihren eigenen Angaben keine klinische Untersuchung durchgefÃ¼hrt haben (Urk. 8/43/1), kann indessen nicht ausgeschlossen werden, dass die schwere SprachstÃ¶rung nicht auch anderweitige, zum Beispiel neurologische, Ursachen haben kÃ¶nnte.</w:t>
      </w:r>
    </w:p>
    <w:p>
      <w:r>
        <w:t>Â Â Â Â Â Â Â Â  Auf den Bericht des Kinderspitals U.___ vom 26. April 2005 kann daher ebenfalls nicht ohne weiteres abgestellt werden.</w:t>
      </w:r>
    </w:p>
    <w:p>
      <w:r>
        <w:t>5.4Â Â Â Â  Es ergibt sich somit, dass aufgrund der vorliegenden Akten nicht abschliessend beurteilt werden kann, ob beim BeschwerdefÃ¼hrer 2 nebst den sprachlichen auch motorische StÃ¶rungen und/oder andere StÃ¶rungen, welche nach dem Gesagten bei der PrÃ¼fung eines Anspruches auf Ergotherapie ebenfalls zu berÃ¼cksichtigen wÃ¤ren (vgl. ErwÃ¤gung 5.2.2 und Urteil des EidgenÃ¶ssischen Versicherungsgerichtes vom 23. Juni 2005 in Sachen E., I 803/04, ErwÃ¤gungen 2.3 und 2.4), bestehen oder nicht. Die Sache ist daher an die Beschwerdegegnerin zurÃ¼ckzuweisen, damit sie einen ausfÃ¼hrlichen Arztbericht, vorzugsweise vom Kinderspital U.___, einhole. Der Arzt soll sich in Auseinandersetzung mit den bisherigen Akten sowie unter Beizug eines Berichtes Ã¼ber bereits durchgefÃ¼hrte ergotherapeutische Massnahmen zur Notwendigkeit der Ergotherapie fÃ¼r alle gesundheitlichen EinschrÃ¤nkungen des BeschwerdefÃ¼hrers 2 Ã¤ussern, unter BerÃ¼cksichtigung von Rz 1017 KSME in der seit 1. November 2005 gÃ¼ltigen Fassung (vgl. ErwÃ¤gung 2.2.3). Insbesondere soll er auch Angaben dazu machen, ob ohne die beantragte Ergotherapie eine Heilung mit Defekt oder ein anderer stabilisierter Zustand eintrÃ¤te, welcher die Berufsbildung oder die ErwerbstÃ¤tigkeit voraussichtlich beeintrÃ¤chtigen wÃ¼rde (vgl. ErwÃ¤gung 2.2.2). Sodann soll er auch Ã¼ber Dauer und Prognose der Ergotherapie Auskunft geben sowie darÃ¼ber, ob diese der LogopÃ¤die (Erlernen der GebÃ¤rdensprache) vorausgehen oder parallel dazu stattfinden soll.</w:t>
      </w:r>
    </w:p>
    <w:p>
      <w:r>
        <w:t>6.Â Â Â Â Â Â Â Â  Demnach sind die angefochtenen Einspracheentscheide vom 18. April und 29. August 2006 aufzuheben, und die Sache ist an die Beschwerdegegnerin zurÃ¼ckzuweisen, damit diese nach ergÃ¤nzender medizinischer AbklÃ¤rung im Sinne von ErwÃ¤gung 5.4 Ã¼ber die Kostengutsprache fÃ¼r Ergotherapie neu verfÃ¼ge. In diesem Sinne sind die Beschwerden gutzuheissen.</w:t>
      </w:r>
    </w:p>
    <w:p>
      <w:r>
        <w:t>7.Â Â Â Â Â Â  Da es vorliegend um die Bewilligung oder Verweigerung von Versicherungsleistungen geht, ist das - nach dem 1. Juli 2006 eingeleitete - Verfahren des BeschwerdefÃ¼hrers 2 kostenpflichtig (Art. 69 Abs. 1 bis IVG in der seit dem 1. Juli 2006 in Kraft stehenden Fassung). Dem Prozessausgang entsprechend sind die Kosten in der HÃ¶he von Fr. 400.-- der Beschwerdegegnerin aufzuerlegen.</w:t>
      </w:r>
    </w:p>
    <w:p>
      <w:r>
        <w:t>8.Â Â Â Â Â Â  Der BeschwerdefÃ¼hrerin 1 steht gemÃ¤ss Â§ 34 Abs. 2 des Gesetzes Ã¼ber das Sozialversicherungsgericht keine ProzessentschÃ¤digung zu.Â</w:t>
      </w:r>
    </w:p>
    <w:p>
      <w:r>
        <w:t>Das Gericht beschliesst:</w:t>
      </w:r>
    </w:p>
    <w:p>
      <w:r>
        <w:t>Â Â Â Â Â Â Â Â Prozess Nr. IV.2006.00813 in Sachen V.___ gegen IV-Stelle wird mit dem vorliegenden Prozess Nr. IV.2006.00487 in Sachen Helsana Versicherungen AG gegen IV-Stelle vereinigt und als dadurch erledigt abgeschrieben,</w:t>
      </w:r>
    </w:p>
    <w:p>
      <w:r>
        <w:t>und erkennt:</w:t>
      </w:r>
    </w:p>
    <w:p>
      <w:r>
        <w:t>1.Â Â Â Â Â Â Â Â  Die Beschwerden werden in dem Sinne gutgeheissen, dass die angefochtenen Einspracheentscheide vom 18. April und 29. August 2006 aufgehoben werden und die Sache an die Sozialversicherungsanstalt des Kantons ZÃ¼rich, IV-Stelle, zurÃ¼ckgewiesen wird, damit diese, nach erfolgter AbklÃ¤rung im Sinne der ErwÃ¤gungen, Ã¼ber den Anspruch des BeschwerdefÃ¼hrers 2 auf Ergotherapie neu verfÃ¼ge.</w:t>
      </w:r>
    </w:p>
    <w:p>
      <w:r>
        <w:t>2.Â Â Â Â Â Â Â Â  Die Gerichtskosten des vereinigten Prozesses Nr. IV.2006.00813 von Fr. 400.-- werden der Beschwerdegegnerin auferlegt. Rechnung und Einzahlungsschein werden der Kostenpflichtigen nach Eintritt der Rechtskraft zugestellt.</w:t>
      </w:r>
    </w:p>
    <w:p>
      <w:r>
        <w:t>3.Â Â Â Â Â Â Â Â Â Â  Zustellung gegen Empfangsschein an:</w:t>
      </w:r>
    </w:p>
    <w:p>
      <w:r>
        <w:t>- Helsana Versicherungen AG</w:t>
      </w:r>
    </w:p>
    <w:p>
      <w:r>
        <w:t>- Amtsvormundin C.___</w:t>
      </w:r>
    </w:p>
    <w:p>
      <w:r>
        <w:t>- Sozialversicherungsanstalt des Kantons ZÃ¼rich, IV-Stelle</w:t>
      </w:r>
    </w:p>
    <w:p>
      <w:r>
        <w:t>- Bundesamt fÃ¼r Sozialversicherungen</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