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IV.2006.00448 vom 7. Mai 2007</w:t>
      </w:r>
    </w:p>
    <w:p>
      <w:r>
        <w:t>ZH Sozialversicherungsgericht, 2007-05-07, DE</w:t>
      </w:r>
    </w:p>
    <w:p>
      <w:r>
        <w:rPr>
          <w:b/>
        </w:rPr>
        <w:t xml:space="preserve">Quelle: </w:t>
      </w:r>
      <w:r>
        <w:t>https://mcp.opencaselaw.ch/entscheid/zh_sozialversicherungsgericht_IV.2006.00448</w:t>
      </w:r>
    </w:p>
    <w:p>
      <w:r>
        <w:t>FR: ZH_SOZIALVERSICHERUNGSGERICHT IV.2006.00448 du 7 mai 2007</w:t>
      </w:r>
    </w:p>
    <w:p>
      <w:r>
        <w:t>IT: ZH_SOZIALVERSICHERUNGSGERICHT IV.2006.00448 del 7 maggio 2007</w:t>
      </w:r>
    </w:p>
    <w:p>
      <w:pPr>
        <w:pStyle w:val="Heading2"/>
      </w:pPr>
      <w:r>
        <w:t>Erwägungen</w:t>
      </w:r>
    </w:p>
    <w:p>
      <w:r>
        <w:rPr>
          <w:b/>
        </w:rPr>
        <w:t>E. 3</w:t>
      </w:r>
    </w:p>
    <w:p>
      <w:r>
        <w:t>3.1Â Â Â Â  Die Beschwerdegegnerin lehnt eine weitere KostenÃ¼bernahme fÃ¼r die psycho-therapeutische Behandlung bei der Versicherten mit der BegrÃ¼ndung ab, das Geburtsgebrechen Nr. 403 gemÃ¤ss Anhang zur Verordnung Ã¼ber Geburtsgebrechen (GgV) sei ein Leiden, bei dem im vornherein eine berufliche Eingliederung nicht mÃ¶glich sei, und die soziale Eingliederung sei nicht Aufgabe der Invalidenversicherung.</w:t>
      </w:r>
    </w:p>
    <w:p>
      <w:r>
        <w:t>Â Â Â Â Â Â Â Â  Im Zusammenhang mit dem in Frage stehenden Geburtsgebrechen werde im Ãbrigen nur apathisches und erethisches Verhalten behandelt, und dies nur in einfacher und zweckmÃ¤ssiger Form. Psychotherapie stelle keine einfache und zweckmÃ¤ssige Behandlung dar, insbesondere nicht in der Form einer Dauertherapie, wie dies vorliegend der Fall sei.</w:t>
      </w:r>
    </w:p>
    <w:p>
      <w:r>
        <w:t>Â Â Â Â Â Â Â Â  Im Ãbrigen werde die Versicherte seit 2002 psychotherapeutisch behandelt, und es seien praktisch keine Behandlungserfolge zu verzeichnen (Urk. 2 S. 2 f., Urk. 8 S. 1 f. und Urk. 9/98/3).</w:t>
      </w:r>
    </w:p>
    <w:p>
      <w:r>
        <w:t>3.2Â Â Â Â  Die BeschwerdefÃ¼hrerin macht geltend, mit VerfÃ¼gung vom Mai 2002 habe die Beschwerdegegnerin im Zusammenhang mit dem in Frage stehenden Geburtsleiden den Anspruch auf medizinische Massnahmen zur Behandlung apathischen oder erethischen Verhaltens bejaht und in der Folge die Kosten fÃ¼r eine Psychotherapie Ã¼bernommen.</w:t>
      </w:r>
    </w:p>
    <w:p>
      <w:r>
        <w:t>Â Â Â Â Â Â Â Â  Zuletzt sei die Versicherte von lic. phil. D.___ behandelt worden. Aus deren Beurteilung ergebe sich, dass die Versicherte regelmÃ¤ssig apathisches und erethisches Verhalten zeige und eine Psychotherapie notwendig sei. Die medikamentÃ¶se Betreuung habe sich bei der Versicherten als problematisch erwiesen und zu keiner Verbesserung des Verhaltens gefÃ¼hrt. Die medikamentÃ¶se Intervention sei mithin nachweisbar weniger wirksam als die psychotherapeutische.</w:t>
      </w:r>
    </w:p>
    <w:p>
      <w:r>
        <w:t>Â Â Â Â Â Â Â Â  Im Zeitpunkt der Anmeldung bei der Fachpsychologin sei die Versicherte aufgrund der mit dem Geburtsgebrechen Nr. 403 gemÃ¤ss Anhang zur GgV verbundenen Verhaltensweisen nicht mehr tragbar gewesen und die Einweisung in eine psychiatrische Klinik habe zur Diskussion gestanden. Dank der Psychotherapie habe dies vermieden werden kÃ¶nnen. Die Behandlung sei demnach wirksam (Urk. 1 S. 5 ff. Ziff. IV).</w:t>
      </w:r>
    </w:p>
    <w:p>
      <w:r>
        <w:rPr>
          <w:b/>
        </w:rPr>
        <w:t>E. 4</w:t>
      </w:r>
    </w:p>
    <w:p>
      <w:r>
        <w:t>4.1Â Â Â Â  Unbestritten ist, dass bei der Versicherten das Geburtsgebrechen Nr. 403 gemÃ¤ss Anhang zur GgV vorliegt, das heisst eine kongenitale Oligophrenie.</w:t>
      </w:r>
    </w:p>
    <w:p>
      <w:r>
        <w:t>Â Â Â Â Â Â Â Â  GrundsÃ¤tzlich besteht bei Geburtsgebrechen im Rahmen von Art. 13 des Bundesgesetzes Ã¼ber die Invalidenversicherung (IVG) Anspruch auf medizinische Massnahmen zur Behandlung des Leidens bis zur Vollendung des zwanzigsten Altersjahres.</w:t>
      </w:r>
    </w:p>
    <w:p>
      <w:r>
        <w:t>Â Â Â Â Â Â Â Â  Beim Geburtsgebrechen Nr. 403 gemÃ¤ss GgV steht der Anspruch auf medizinische Massnahmen jedoch unter der EinschrÃ¤nkung, dass nur die Behandlungskosten von apathischem und erethischem Verhalten von der Invalidenversicherung gedeckt werden. Entgegen der Auffassung der Beschwerdegegnerin ist bei der Versicherten diese Voraussetzung erfÃ¼llt. Bei der Versicherten liegt ein deutliches erethisches, aber auch apathisches Verhalten im Rahmen der Oligophrenie vor. Dies bestÃ¤tigt der Bericht des S.___-Dienstes vom 14. Dezember 2005 (vgl. Urk. 9/87/4 Ziff. 3 f.) als auch der Bericht der behandelnden Psychotherapeutin D.___ vom 21. November 2005 (Urk. 9/97/6 f. Ziff. 1 f.).</w:t>
      </w:r>
    </w:p>
    <w:p>
      <w:r>
        <w:t>Â Â Â Â Â Â Â Â  Der GewÃ¤hrung von medizinischen Massnahmen zur Behandlung des Geburtsgebrechens Nr. 403 gemÃ¤ss Anhang zur GgV steht somit nichts entgegen.</w:t>
      </w:r>
    </w:p>
    <w:p>
      <w:r>
        <w:t>4.2Â Â Â Â  Inwiefern beim fraglichen Geburtsgebrechen eine spÃ¤tere berufliche Eingliederung nicht mÃ¶glich oder erschwert ist, ist im Ãbrigen nicht relevant. Nach Massgabe von Art. 8 Abs. 2 IVG besteht bei Geburtsgebrechen der Anspruch auf medizinische Massnahmen ungeachtet der spÃ¤teren Eingliederungsaussichten.</w:t>
      </w:r>
    </w:p>
    <w:p>
      <w:r>
        <w:t>Â Â Â Â Â Â Â Â  Nicht relevant ist sodann auch das Kriterium der Dauer der Behandlung. Der Anspruch auf Behandlung eines Geburtsgebrechens dauert bis zur Vollendung des zwanzigsten Altersjahres.</w:t>
      </w:r>
    </w:p>
    <w:p>
      <w:r>
        <w:t>4.3Â Â Â Â  Die Indikation fÃ¼r die WeiterfÃ¼hrung der Psychotherapie der Versicherten ist aus fachlicher Sicht ausgewiesen, ebenso auch die Wirksamkeit der Behandlung.</w:t>
      </w:r>
    </w:p>
    <w:p>
      <w:r>
        <w:t>Â Â Â Â Â Â Â Â  Aus dem Bericht der Fachpsychologin D.___ ergibt sich, die Versicherte habe zu Beginn der Behandlung nebst ihrer geistigen Behinderung an extremen Stimmungsschwankungen gelitten. Apathisches und erethisches Verhalten hÃ¤tten sich abgewechselt. Die Versicherte habe Anzeichen einer PersÃ¶nlichkeitsspaltung bei emotional belastenden UmstÃ¤nden gezeigt. Ihr Kontaktverhalten sei von raptusartiger Kontaktsuche bei gleichzeitig ausgeprÃ¤gter ZuwendungsbedÃ¼rftigkeit geprÃ¤gt gewesen. Des Weiteren habe die Versicherte weit Ã¼ber ihre behinderungsspezifischen Grenzen hinaus eine schwere EntwicklungsstÃ¶rung aufgewiesen. Das kognitive und emotionale Alter habe bei Behandlungsbeginn zwei Jahre betragen. Dies habe die MÃ¶glichkeit einer Selbststeuerung und damit den Aufbau einer positiven, autonomen und sozial angepassten IdentitÃ¤t verunmÃ¶glicht.</w:t>
      </w:r>
    </w:p>
    <w:p>
      <w:r>
        <w:t>Â Â Â Â Â Â Â Â  Aufgrund des StÃ¶rungsbildes sei eine stark strukturierte und semipÃ¤dagogisch gefÃ¼hrte Spiel- und Psychotherapie mit zwei Sitzungen pro Woche begonnen worden. Angesichts des Schweregrades der StÃ¶rung mÃ¼sse mit einer Behandlungsdauer von rund fÃ¼nf Jahren bei sich vermindernder Sitzungsfrequenz gerechnet werden.</w:t>
      </w:r>
    </w:p>
    <w:p>
      <w:r>
        <w:t>Â Â Â Â Â Â Â Â  Bereits im ersten Therapiejahr habe sich das raptusartige und aggressive Verhalten der Versicherten verbessert und sie habe eine stabile Beziehung zum Therapieteam aufbauen kÃ¶nnen. Trotz erschwerter familiÃ¤rer UmstÃ¤nde hÃ¤tten sich erste Anzeichen fÃ¼r eine emotionale Beruhigung gezeigt. Anstelle von erethischem und apathischem Verhalten sei es der Versicherten vermehrt gelungen, mit differenzierten GefÃ¼hlsÃ¤usserungen auf ihre Umwelt zu reagieren.</w:t>
      </w:r>
    </w:p>
    <w:p>
      <w:r>
        <w:t>Â Â Â Â Â Â Â Â  Weiteres Ziel der Behandlung sei eine der Behinderung entsprechende IdentitÃ¤tsentwicklung und der Aufbau eines positiven SelbstwertgefÃ¼hls, um die schulische und spÃ¤tere berufliche Eingliederung zu ermÃ¶glichen.</w:t>
      </w:r>
    </w:p>
    <w:p>
      <w:r>
        <w:t>Â Â Â Â Â Â Â Â  Der nunmehrige Entwicklungsstand entspreche demjenigen einer geistig behinderten jungen Frau im Alter von sechzehn Jahren. Die in der bisherigen Behandlung erlangten FÃ¤higkeiten hÃ¤tten den Ãbertritt der Versicherten in ein Schulheim ermÃ¶glicht. Jedoch habe die Versicherte durch die in den vergangenen Monaten instabilen VerhÃ¤ltnisse und die benÃ¶tigte AngewÃ¶hnungszeit in der neuen Heimsituation wieder vermehrt Verhaltensweisen gezeigt, welche an den anfÃ¤nglichen Zustand erinnert hÃ¤tten. Ihre in der Behandlung erreichte Motivation fÃ¼r eine behinderungsspezifische berufliche TÃ¤tigkeit sei jedoch ungebrochen geblieben.</w:t>
      </w:r>
    </w:p>
    <w:p>
      <w:r>
        <w:t>Â Â Â Â Â Â Â Â  Durch eine stabile psychotherapeutische Weiterbetreuung werde der Versicherten nunmehr im Sinne eines RÃ¼ckfallmanagements in einer abschliessenden Therapiephase geholfen, aus den reaktiven SymptomrÃ¼ckfÃ¤llen herauszufinden sowie die vorausgegangene VerarbeitungsfÃ¤higkeit und ihre FÃ¤higkeit zur Selbststeuerung nachhaltig zu festigen. Die WeiterfÃ¼hrung der Behandlung sei daher noch notwendig (Urk. 9/97/7 f. Ziff. 2 ff.).</w:t>
      </w:r>
    </w:p>
    <w:p>
      <w:r>
        <w:t>4.4Â Â Â Â  An der Indikation der psychotherapeutischen Behandlung vermag das Argument der Beschwerdegegnerin nichts zu Ã¤ndern, gemÃ¤ss Ziff. 403.4 des Kreisschreibens Ã¼ber die medizinischen Eingliederungsmassnahmen der Invalidenversicherung (KSME) sei eine Psychotherapie bei Oligophrenie in der Regel keine einfache und zweckmÃ¤ssige Behandlung (Aufwand/ErtragsverhÃ¤ltnis).</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132 V 125 Erw. 4.4, 203 Erw. 5.1.2, 131 V 45 Erw. 2.3, 130 V 232 Erw. 2.1, 129 V 204 Erw. 3.2, 127 V 61 Erw. 3a, 126 V 427 Erw. 5a).</w:t>
      </w:r>
    </w:p>
    <w:p>
      <w:r>
        <w:t>Â Â Â Â Â Â Â Â  Vorliegend rechtfertigt es sich, von der Verwaltungsweisung abzuweichen. Zum einen enthÃ¤lt die fragliche Verwaltungsweisung den Vermerk, dass nach ihr nur Âin der RegelÂ zu verfahren sei; mithin sind Ausnahmen vorgesehen, wobei die Weisung die AusnahmefÃ¤lle selber nicht nÃ¤her bezeichnet.</w:t>
      </w:r>
    </w:p>
    <w:p>
      <w:r>
        <w:t>Â Â Â Â Â Â Â Â  Zum anderen ist zu beachten, dass das Gesetz keinen Numerus clausus von Massnahmen enthÃ¤lt. In Betracht fallen vielmehr sÃ¤mtliche Vorkehren, die nach bewÃ¤hrter Erkenntnis der medizinischen Wissenschaft angezeigt sind (vgl. Art. 2 Abs. 3 GgV).</w:t>
      </w:r>
    </w:p>
    <w:p>
      <w:r>
        <w:t>Â Â Â Â Â Â Â Â  Darunter fÃ¤llt auch eine Psychotherapie, sofern diese objektiv angezeigt ist. GemÃ¤ss vorstehender ErwÃ¤gung 4.3 steht ausser Zweifel, dass eine psychotherapeutische Behandlung bei der BeschwerdefÃ¼hrerin die geeignete und angemessene Behandlung darstellt. Eine allenfalls kostengÃ¼nstigere medikamentÃ¶se Behandlung fÃ¼hrte bis anhin nicht zu den erwÃ¼nschten Erfolgen (vgl. Urk. 9/116/3 Ziff. 5 f.).</w:t>
      </w:r>
    </w:p>
    <w:p>
      <w:r>
        <w:t>4.5Â Â Â Â  Zusammenfassend ergibt sich, dass bei der Versicherten eine psychotherapeutische Behandlung des Geburtsgebrechens Nr. 403 gemÃ¤ss Anhang zur GgV weiterhin indiziert und die Voraussetzungen fÃ¼r die KostenÃ¼bernahme durch die Invalidenversicherung gegeben sind. Die Beschwerde ist demnach gutzuheissen.</w:t>
      </w:r>
    </w:p>
    <w:p>
      <w:r>
        <w:t>Das Gericht erkennt:</w:t>
      </w:r>
    </w:p>
    <w:p>
      <w:r>
        <w:t>1.Â Â Â Â Â Â Â Â  In Gutheissung der Beschwerde wird der angefochtene Einspracheentscheid vom 7. April 2006 aufgehoben und es wird festgestellt, dass die Versicherte C.___ weiterhin Anspruch auf die Ãbernahme der Kosten fÃ¼r die psychotherapeutische Behandlung des Geburtsgebrechens Nr. 403 gemÃ¤ss Anhang zur GgV (Oligophrenie) hat.</w:t>
      </w:r>
    </w:p>
    <w:p>
      <w:r>
        <w:t>2.Â Â Â Â Â Â Â Â  Das Verfahren ist kostenlos.</w:t>
      </w:r>
    </w:p>
    <w:p>
      <w:r>
        <w:t>3.Â Â Â Â Â Â Â Â  Zustellung gegen Empfangsschein an:</w:t>
      </w:r>
    </w:p>
    <w:p>
      <w:r>
        <w:t>- SWICA Krankenversicherung AG</w:t>
      </w:r>
    </w:p>
    <w:p>
      <w:r>
        <w:t>- Sozialversicherungsanstalt des Kantons ZÃ¼rich, IV-Stelle</w:t>
      </w:r>
    </w:p>
    <w:p>
      <w:r>
        <w:t>- Z.___ und R.___</w:t>
      </w:r>
    </w:p>
    <w:p>
      <w:r>
        <w:t>- Bundesamt fÃ¼r Sozialversicherung</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