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IV.2006.00441 vom 28. Februar 2009</w:t>
      </w:r>
    </w:p>
    <w:p>
      <w:r>
        <w:t>ZH Sozialversicherungsgericht, 2009-02-28, DE</w:t>
      </w:r>
    </w:p>
    <w:p>
      <w:r>
        <w:rPr>
          <w:b/>
        </w:rPr>
        <w:t xml:space="preserve">Quelle: </w:t>
      </w:r>
      <w:r>
        <w:t>https://mcp.opencaselaw.ch/entscheid/zh_sozialversicherungsgericht_IV.2006.00441</w:t>
      </w:r>
    </w:p>
    <w:p>
      <w:r>
        <w:t>FR: ZH_SOZIALVERSICHERUNGSGERICHT IV.2006.00441 du 28 février 2009</w:t>
      </w:r>
    </w:p>
    <w:p>
      <w:r>
        <w:t>IT: ZH_SOZIALVERSICHERUNGSGERICHT IV.2006.00441 del 28 febbraio 2009</w:t>
      </w:r>
    </w:p>
    <w:p>
      <w:pPr>
        <w:pStyle w:val="Heading2"/>
      </w:pPr>
      <w:r>
        <w:t>Erwägungen</w:t>
      </w:r>
    </w:p>
    <w:p>
      <w:r>
        <w:rPr>
          <w:b/>
        </w:rPr>
        <w:t>E. 2</w:t>
      </w:r>
    </w:p>
    <w:p>
      <w:r>
        <w:t>2.1Â Â Â Â  Zu Ã¼berprÃ¼fen bleibt damit die in den VerfÃ¼gungen vom 17. November 2005 und im Einspracheentscheid vom 9. MÃ¤rz 2006 vorgesehene Auszahlung der Nachzahlung der Invalidenrenten im Umfange von Fr. 52'164.05 an den Beigeladenen.</w:t>
      </w:r>
    </w:p>
    <w:p>
      <w:r>
        <w:t>Â Â Â Â Â Â Â Â  In zeitlicher Hinsicht sind grundsÃ¤tzlich diejenigen RechtssÃ¤tze massgebend, die bei der ErfÃ¼llung des zu Rechtsfolgen fÃ¼hrenden Tatbestandes Geltung haben (BGE 130 V 445 Erw. 1.2.1 S. 447). Weiter stellt das Sozialversicherungsgericht bei der Beurteilung eines Falles grundsÃ¤tzlich auf den bis zum Zeitpunkt des Abschlusses des Verwaltungsverfahrens eingetretenen Sachverhalt ab (BGE 131 V 242 Erw. 2.1 S. 243; 121 V 362 Erw. 1b S. 366). Die ZulÃ¤ssigkeit der streitigen Drittauszahlung der Rentennachzahlung ist dementsprechend Ã¼bergangsrechtlich nach der im Zeitpunkt des Einspracheentscheids vom 9. MÃ¤rz 2006 geltenden Rechtslage zu beurteilen (vgl. Urteil des EidgenÃ¶ssischen Versicherungsgerichtes in Sachen S. vom 14. August 2006, I 518/05, Erw. 1.3.1).</w:t>
      </w:r>
    </w:p>
    <w:p>
      <w:r>
        <w:t>2.2Â Â Â Â  Nach Art. 22 Abs. 1 ATSG ist der Anspruch auf Leistungen weder abtretbar noch pfÃ¤ndbar. Jede Abtretung oder VerpfÃ¤ndung ist nichtig. Nachzahlungen von Leistungen des Sozialversicherers kÃ¶nnen jedoch dem Arbeitgeber oder der Ã¶ffentlichen oder privaten FÃ¼rsorge, soweit diese Vorschusszahlungen leisten (lit. a), oder einer Versicherung, die Vorschussleistungen erbringt (lit. b), abgetreten werden (Art. 22 Abs. 2 ATSG).</w:t>
      </w:r>
    </w:p>
    <w:p>
      <w:r>
        <w:t>Â Â Â Â Â Â Â Â  Die Drittauszahlung von Nachzahlungen der Invalidenversicherung setzt nach dem Willen des Gesetzgebers trotz des Wortlauts des neuen Art. 22 Abs. 2 ATSG nicht in jedem Fall voraus, dass die versicherte Person ihre Nachzahlungsforderung vorgÃ¤ngig an den bevorschussenden oder vorleistenden Dritten abgetreten hat. Vielmehr bleiben Art. 85 bis der Verordnung Ã¼ber die Invalidenversicherung (IVV) und die darin vorgesehenen ZulÃ¤ssigkeitskriterien fÃ¼r eine Drittauszahlung weiterhin anwendbar (vgl. Urteil des EidgenÃ¶ssischen Versicherungsgerichtes in Sachen H. vom 18. April 2006, I 428/05, Erw. 4.2, 4.3 und 4.4; vgl. auch BGE 132 V 113 Erw. 3.3.3).</w:t>
      </w:r>
    </w:p>
    <w:p>
      <w:r>
        <w:t>Â Â Â Â Â Â Â Â  GemÃ¤ss Art. 85 bis IVV (in der seit 1. Januar 1999 geltenden Fassung) kÃ¶nnen Arbeitgeber, Einrichtungen der beruflichen Vorsorge, Krankenversicherungen, Ã¶ffentliche und private FÃ¼rsorgestellen oder Haftpflichtversicherungen mit Sitz in der Schweiz, welche im Hinblick auf eine Rente der Invalidenversicherung Vorschussleistungen erbracht haben, verlangen, dass die Nachzahlung dieser Rente bis zur HÃ¶he ihrer Vorschussleistungen verrechnet und an sie ausbezahlt wird. Die bevorschussenden Stellen haben ihren Anspruch mit besonderem Formular frÃ¼hestens bei der Rentenanmeldung und spÃ¤testens im Zeitpunkt der VerfÃ¼gung der IV-Stelle geltend zu machen. Nach Art. 85 bis Abs. 2 IVV gelten als Vorschussleistungen einerseits freiwillige Leistungen, sofern die versicherte Person zu deren RÃ¼ckerstattung verpflichtet ist und sie der Auszahlung der Rentennachzahlung an die bevorschussende Stelle schriftlich zugestimmt hat (lit. a), und andererseits die vertraglich oder aufgrund eines Gesetzes erbrachten Leistungen, soweit aus dem Vertrag oder dem Gesetz ein eindeutiges RÃ¼ckforderungsrecht infolge der Rentennachzahlung abgeleitet werden kann (lit. b). Die Nachzahlung darf der bevorschussenden Stelle hÃ¶chstens im Betrag der Vorschussleistung und fÃ¼r den Zeitraum, in welchem diese erbracht worden ist, ausbezahlt werden (Art. 85 bis Abs. 3 IVV; vgl. auch Art. 85 bis Abs. 1 IVV in der bis zum 31. Dezember 1998 in Kraft gestandenen Fassung und der bis zum 31. Dezember 2002 in Kraft gestandene Art. 50 Abs. 1 IVG).</w:t>
      </w:r>
    </w:p>
    <w:p>
      <w:r>
        <w:rPr>
          <w:b/>
        </w:rPr>
        <w:t>E. 3</w:t>
      </w:r>
    </w:p>
    <w:p>
      <w:r>
        <w:t>3.1Â Â Â Â  Rechtsgrundlage fÃ¼r die vom J.___ K.___ dem BeschwerdefÃ¼hrer erbrachte Sozialhilfe ist das kantonale Gesetz Ã¼ber die Ã¶ffentliche Sozialhilfe (Sozialhilfegesetz; LS 851.1).</w:t>
      </w:r>
    </w:p>
    <w:p>
      <w:r>
        <w:t>Â Â Â Â Â Â Â Â  GemÃ¤ss Â§ 27 Abs. 1 des Sozialhilfegesetzes in der bis 31. Dezember 2002 in Kraft gestandenen Fassung ist rechtmÃ¤ssig bezogene wirtschaftliche Hilfe zurÃ¼ckzuerstatten, wenn der HilfeempfÃ¤nger aus Erbschaft, Lotteriegewinn oder andern nicht auf eigene Arbeitsleistung zurÃ¼ckzufÃ¼hrenden GrÃ¼nden in finanziell gÃ¼nstige VerhÃ¤ltnisse gelangt oder wenn die Voraussetzungen zur RÃ¼ckerstattung nach Â§ 20 erfÃ¼llt sind. Der RÃ¼ckerstattungsanspruch erstreckt sich auf Leistungen, die der HilfeempfÃ¤nger fÃ¼r sich selbst, seinen Ehegatten wÃ¤hrend der Ehe und seine Kinder wÃ¤hrend ihrer UnmÃ¼ndigkeit erhalten hat (Â§ 27 Abs. 2 Sozialhilfegesetz in der bis 31. Dezember 2002 in Kraft gestandenen Fassung).</w:t>
      </w:r>
    </w:p>
    <w:p>
      <w:r>
        <w:t>Â Â Â Â Â Â Â Â  Der am 1. Januar 2003 in Kraft getretene Â§ 19 Abs. 2 des Sozialhilfegesetzes sieht vor, dass die FÃ¼rsorgebehÃ¶rde von Sozial- oder Privatversicherungen sowie von haftpflichtigen oder anderen Dritten verlangen kann, dass rÃ¼ckwirkende Leistungen im rÃ¼ckerstattungspflichtigen Umfang direkt an die FÃ¼rsorgebehÃ¶rde ausbezahlt werden. Weiter geht aus dem ebenfalls seit 1. Januar 2003 in Kraft stehenden Â§ 27 Abs. 1 lit. a Sozialhilfegesetz hervor, dass rechtmÃ¤ssig bezogene wirtschaftliche Hilfe ganz oder teilweise zurÃ¼ckgefordert werden kann, wenn der HilfeempfÃ¤nger rÃ¼ckwirkend Leistungen von Sozial- und Privatversicherungen oder von haftpflichtigen oder anderen Dritten erhÃ¤lt, entsprechend der HÃ¶he der in der gleichen Zeitspanne ausgerichteten wirtschaftlichen Hilfe. Der RÃ¼ckerstattungsanspruch erstreckt sich nach Â§ 27 Abs. 2 des Sozialhilfegesetzes auf Leistungen, die der HilfeempfÃ¤nger fÃ¼r sich selbst, fÃ¼r seinen Ehegatten wÃ¤hrend der Ehe, fÃ¼r seine eingetragene Partnerin oder seinen eingetragenen Partner wÃ¤hrend der Dauer der eingetragenen Partnerschaft und fÃ¼r seine Kinder wÃ¤hrend ihrer UnmÃ¼ndigkeit erhalten hat.</w:t>
      </w:r>
    </w:p>
    <w:p>
      <w:r>
        <w:t>Â Â Â Â Â Â Â Â  Mit der per 1. Januar 2003 in Kraft getretenen Gesetzesrevision wurde im kantonalen Sozialhilfegesetz fÃ¼r den Fall rÃ¼ckwirkender Leistungszusprache ein direkter RÃ¼ckerstattungsanspruch gegenÃ¼ber der Invalidenversicherung als Sozialversicherung normativ festgehalten (vgl. AHI 2003 S. 262 f., 2002 S. 163; Urteil des EidgenÃ¶ssischen Versicherungsgerichtes in Sachen H. vom 18. April 2006, I 428/05, Erw. 4.4.2). Diese am 1. Januar 2003 in Kraft getretene kantonale Bestimmung ist grundsÃ¤tzlich auch dann fÃ¼r anwendbar zu betrachten, wenn frÃ¼here Rentenbetreffnisse zur Nachzahlung kommen. Das EidgenÃ¶ssische Versicherungsgericht hatte denn die intertemporalrechtliche Anwendbarkeit von Art. 85 bis IVV ebenfalls bezogen auf RentenansprÃ¼che fÃ¼r einen vor dessen In-Kraft-Treten liegenden Zeitraum bejaht, da andernfalls das Ziel der Verordnungsnovelle, nÃ¤mlich Drittauszahlungsgesuchen der in Art. 85 bis Abs. 1 IVV erwÃ¤hnten Institutionen die erforderliche materiellrechtliche Grundlage zu verleihen, Ã¼ber Jahre hinaus vereitelt wÃ¼rde. Derselbe Gesichtspunkt ist grundsÃ¤tzlich auch fÃ¼r die am 1. Januar 2003 in Kraft getretene kantonale Regelung ausschlaggebend (vgl. Urteile des EidgenÃ¶ssischen Versicherungsgerichts in Sachen S. vom 14. August 2006, I 518/05, Erw. 2.2, und in Sachen Amt fÃ¼r AHV und IV des Kantons Thurgau vom 9. Juni 2006, I 567/05, Erw. 2.2).</w:t>
      </w:r>
    </w:p>
    <w:p>
      <w:r>
        <w:t>3.2Â Â Â Â  GestÃ¼tzt auf diese Bestimmungen im Sozialhilfegesetz ist das B.___ grundsÃ¤tzlich befugt, nach Art. 85 bis Abs. 2 lit. b IVV zu verlangen, dass die Nachzahlungen der Invalidenrenten ihm ausbezahlt werden. Im Weiteren liegt auch eine unterschriftliche Zustimmung des Versicherten vor, sodass das B.___ sich auch auf Art. 85 bis Abs. 2 lit. a IVV berufen kann (vgl. Urk. 27/9/3; vgl. Urk. 40 S. 2).</w:t>
      </w:r>
    </w:p>
    <w:p>
      <w:r>
        <w:t>3.3Â Â Â Â  Der BeschwerdefÃ¼hrer liess den Nachzahlungsanspruch des Beigeladenen insbesondere deshalb bestreiten, weil der Zeitraum, fÃ¼r welchen die Beschwerdegegnerin Nachzahlungen erbringe und der Zeitraum, fÃ¼r welchen verrechnet werde, verschieden seien (Urk. 32 S. 4, 50 S. 1 f.). Eine Verrechnung mit den Leistungen, welche fÃ¼r seine Tochter erbracht worden seien, sei abzulehnen. Wenn schon, wÃ¤ren diese Leistungen mit den Zahlungen zu verrechnen, welche die IV-Stelle zugunsten der Tochter erbringe oder erbracht habe (Urk. 50 S. 2). Mit den vom B.___ eingereichten Listen kÃ¶nnten die BetrÃ¤ge nicht belegt werden. Sie stimmten weder mit dem Betrag von Fr. 60'212.30, mit welchem er und seine Tochter zwischen dem 1. Februar 2000 und dem 31. Januar 2005 unterstÃ¼tzt worden sein sollen, noch mit dem Betrag von Fr. 52'164.05, welcher zur Verrechnung gebracht werden soll, Ã¼berein. Es sei nicht Ã¼berprÃ¼fbar, ob die in den Listen erwÃ¤hnten BetrÃ¤ge auch tatsÃ¤chlich ausbezahlt worden seien. Insbesondere sei es ihm nicht mÃ¶glich, zu Ã¼berprÃ¼fen, ob die BetrÃ¤ge, welche scheinbar seiner Tochter ausbezahlt wurden, dieser auch tatsÃ¤chlich zugekommen seien (Urk. 50 S. 2).</w:t>
      </w:r>
    </w:p>
    <w:p>
      <w:r>
        <w:t>Â Â Â Â Â Â Â Â  Die Beschwerdegegnerin verwies auf die AusfÃ¼hrungen im Einspracheentscheid, wo sie festhielt, der Zeitraum der Vorschussleistungen stimme mit dem Zeitraum der Rentennachzahlung Ã¼berein (Urk. 24, 2 S. 2).</w:t>
      </w:r>
    </w:p>
    <w:p>
      <w:r>
        <w:t>3.4Â Â Â Â  Mit VerfÃ¼gung vom 7. Juli 2005 setzte die Beschwerdegegnerin die laufende Invalidenrente ab 1. Juli 2005 auf Fr. 1'522.-- fest (Urk. 25/49). Die Rentennachzahlungen fÃ¼r die Zeit ab 1. November 1998 setzte sie mit zwei separaten VerfÃ¼gungen mit Datum vom 17. November 2005 fest (Urk. 27/56/1-5). Trotz des Umstands, dass die Rentennachzahlungen mit zwei VerfÃ¼gungen Ã¼ber die ZeitrÃ¤ume vom 1. November 1998 bis 31. Dezember 2002 einerseits und vom 1. Januar 2003 bis 30. Juni 2005 anderseits festgesetzt wurden, ist von einem einzigen RechtsverhÃ¤ltnis auszugehen, nÃ¤mlich der Nachzahlung der Invalidenrenten ab 1. November 1998 bis 30. Juni 2005 (vgl. BGE 125 V 415 Erw. 2a). Damit ist letztlich ebenfalls nicht entscheidend, dass die gesamte Auszahlung von Fr. 52'164.05 fÃ¼r die Zeit von Februar 2000 bis Januar 2005 in der VerfÃ¼gung betreffend den Zeitraum vom 1. November 1998 bis 31. Dezember 2002 aufgefÃ¼hrt ist (Urk. 27/56/3). Vielmehr stimmt der Zeitraum, in welchem die Vorschussleistungen erbracht wurden, mit dem Zeitraum der Rentennachzahlung grundsÃ¤tzlich Ã¼berein (vgl. Art. 85 bis Abs. 3 IVV).</w:t>
      </w:r>
    </w:p>
    <w:p>
      <w:r>
        <w:t>3.5Â Â Â Â  Zu prÃ¼fen ist, ob das B.___ die fÃ¼r die Tochter des BeschwerdefÃ¼hrers, L.___, bestimmten Leistungen der Zeit von MÃ¤rz 2002 bis MÃ¤rz 2004 (vgl. Urk. 27/33/6) gegenÃ¼ber dem BeschwerdefÃ¼hrer zur Verrechnung bringen kann. Die Beschwerdegegnerin Ã¤usserte sich zu den entsprechenden EinwÃ¤nden des BeschwerdefÃ¼hrers nicht (Urk. 24, 53). Das B.___ hielt dazu fest, die Tochter sei vom 6. April 2002 bis 15. Juni 2002 bei ihrem Vater wohnhaft gemeldet gewesen und habe wÃ¤hrend dieser ganzen Zeit den UnterstÃ¼tzungswohnsitz in K.___ gehabt. Die in dieser Zeit ausbezahlten BetrÃ¤ge kÃ¶nnten zur Verrechnung gebracht werden (Urk. 40 S. 2).</w:t>
      </w:r>
    </w:p>
    <w:p>
      <w:r>
        <w:t>Â Â Â Â Â Â Â Â  Vorweg festzuhalten ist, dass im vorliegenden invalidenversicherungsrechtlichen Verfahren keine abschliessende materiellrechtliche PrÃ¼fung des RÃ¼ckforderungsanspruches des B.___ gegenÃ¼ber dem BeschwerdefÃ¼hrer erfolgen kann (vgl. in BGE 132 V 113 nicht publizierte ErwÃ¤gung 4.3 des Urteils des EidgenÃ¶ssischen Versicherungsgerichtes in Sachen H. vom 11. Januar 2006, P 1/05; Urteil des EidgenÃ¶ssischen Versicherungsgerichtes in Sachen D. vom 7. September 2004, I 40/03 und I 81/03, Erw. 8.1). Zu prÃ¼fen ist einzig, in welchem Umfang das B.___ dem BeschwerdefÃ¼hrer Vorschussleistungen im Sinne von Art. 85 bis IVV effektiv erbracht hat.</w:t>
      </w:r>
    </w:p>
    <w:p>
      <w:r>
        <w:t>Â Â Â Â Â Â Â Â  Nach den Angaben der Mutter war die Tochter L.___ Mitte April 2002 bei ihr ausgezogen und nach den Angaben des BeschwerdefÃ¼hrers wohnte sie ab diesem Zeitpunkt bei ihm (Urk. 27/12/1, 27/37/4). GemÃ¤ss den Angaben des B.___ bestand im Anschluss entgegen den Angaben des BeschwerdefÃ¼hrers bis April 2003 ein gemeinsamer Haushalt von Vater und Tochter (Urk. 27/33/6; vgl. Urk. 25/42/4). FÃ¼r Juni 2002 war erstmals eine fÃ¼rsorgerische UnterstÃ¼tzung sowohl des Vaters als auch der Tochter (vgl. Urk. 27/33/6) erfolgt. Ab Juli 2002 wurden Vater und Tochter, neben zusÃ¤tzlichen Leistungen, vom Beigeladenen regelmÃ¤ssig mit gesamthaft Fr. 1'700.-- monatlich unterstÃ¼tzt, wobei davon auszugehen ist, dass eine gemeinsame Bedarfsrechnung erstellt wurde (2 x Fr. 772.50 und 2 x Fr. 77.50; Urk. 41/3 S. 3 ff., 41/4 S. 1 ff.). Ab 1. Januar 2003 erhÃ¶hte sich dieser Betrag auf Fr. 1'734.-- (2 x Fr. 788.-- und 2 x Fr. 79.--; vgl. Urk. 41/3 S. 5, 41/4 S. 5). Diese Grundbedarfsleistungen wurden dem BeschwerdefÃ¼hrer ausbezahlt, wÃ¤hrenddem die darÃ¼ber hinaus geleisteten BetrÃ¤ge fÃ¼r die Krankenkasse und Arztrechnungen (zugunsten des BeschwerdefÃ¼hrers) direkt vergÃ¼tet wurden (vgl. Urk. 41/3 und 41/4). Ab 1. Mai 2003 reduzierte sich die GrundunterstÃ¼tzung fÃ¼r den BeschwerdefÃ¼hrer, da er nicht mehr mit seiner Tochter zusammenwohnte, auf Fr. 1'133.-- (Fr. 1'030.-- und Fr. 103.--; Urk. 41/3 S. 7). Die wÃ¤hrend der Zeit des Zusammenwohnens fÃ¼r den BeschwerdefÃ¼hrer und seine damals fÃ¼nfzehnjÃ¤hrige - das heisst minderjÃ¤hrige - Tochter gemeinsam erbrachten FÃ¼rsorgeleistungen sind ohne Weiteres als an den BeschwerdefÃ¼hrer erbrachte Vorschussleistungen zu betrachten (vgl. Urteil des Bundesgerichts in Sachen SWICA Krankenversicherung vom 20. Oktober 2008, 9C_806/2007, Erw. 1.2 und 3.2).</w:t>
      </w:r>
    </w:p>
    <w:p>
      <w:r>
        <w:t>Â Â Â Â Â Â Â Â  Dies ergibt sich auch aus dem Sozialhilfegesetz. Nach Â§ 19 Abs. 2 Sozialhilfegesetz kann das B.___ verlangen, dass rÃ¼ckwirkende Leistungen im rÃ¼ckerstattungspflichtigen Umfang direkt ihm ausbezahlt werden. GemÃ¤ss Â§ 27 Abs. 2 des Sozialhilfegesetzes (Fassungen vor und nach 1. Januar 2003) erstreckt sich der RÃ¼ckerstattungsanspruch auch auf wirtschaftliche Hilfe, welche die hilfeempfangende Person fÃ¼r ihre unmÃ¼ndigen Kinder erhalten hat. Nach der Rechtsprechung muss zurzeit des Hilfebezugs eine UnterstÃ¼tzungseinheit und damit ein Zusammenwohnen dieser Personen vorgelegen haben. Bei dauernd fremdplatzierten Kindern ist dies nicht der Fall. RÃ¼ckerstattungspflichtig ist nur, wer selbst wirtschaftliche Hilfe bezogen hat (vgl. www.sozialamt.zh.ch , Sozialhilfe-BehÃ¶rdenhandbuch).</w:t>
      </w:r>
    </w:p>
    <w:p>
      <w:r>
        <w:t>Â Â Â Â Â Â Â Â  FÃ¼r die Zeit ab Juni 2002 bis April 2003 ist somit aufgrund dessen, dass ein gemeinsamer Haushalt von Vater und Tochter vorlag und eine (gemeinsame) wirtschaftliche UnterstÃ¼tzung von beiden stattgefunden hat, bezÃ¼glich aller erbrachter FÃ¼rsorgeleistungen von an den BeschwerdefÃ¼hrer erbrachten Vorschussleistungen auszugehen. Dass die L.___ zugerechneten FÃ¼rsorgeleistungen gegebenenfalls zum Teil auch mit den fÃ¼r diese Zeit an die Tochter nachbezahlten Kinderrenten im Betrag von Fr. 6'473.-- (7 x Fr. 583.-- und 4 x Fr. 598.--; Urk. 27/53/1) hÃ¤tten verrechnet werden kÃ¶nnen, Ã¤ndert daran nichts (vgl. auch Â§ 27 Abs. 3 Sozialhilfegesetz und www.sozialamt.zh.ch , Sozialhilfe-BehÃ¶rdenhandbuch).</w:t>
      </w:r>
    </w:p>
    <w:p>
      <w:r>
        <w:t>Â Â Â Â Â Â Â Â  Im Mai 2002 erfolgte lediglich eine UnterstÃ¼tzung der Tochter und es wurden keine Leistungen an den BeschwerdefÃ¼hrer selbst ausbezahlt (Urk. 41/4 S. 1). Auch nach Mai 2003 mit der AuflÃ¶sung des gemeinsamen Haushaltes wurden keine Leistungen an den BeschwerdefÃ¼hrer fÃ¼r seine Tochter mehr direkt ausbezahlt (vgl. Urk. 41/3 S. 7 ff.). Bei den Leistungen fÃ¼r L.___ von Fr. 48.80 fÃ¼r Mai 2002 und von Fr. 966.-- fÃ¼r die Zeit von Mai 2003 bis MÃ¤rz 2004 handelt es sich somit nicht um an den BeschwerdefÃ¼hrer erbrachte Vorschussleistungen, welche nach Art. 85 bis IVV zur Verrechnung gebracht werden kÃ¶nnen.</w:t>
      </w:r>
    </w:p>
    <w:p>
      <w:r>
        <w:t>3.6Â Â Â Â  Mit den vom B.___ eingereichten detaillierten Zahlungslisten (Urk. 41/3, 41/4) wurde die im Schreiben vom 18. Juli 2005 (Urk. 27/33/6) dargelegte wirtschaftliche Hilfe nÃ¤her spezifiziert. Die BetrÃ¤ge der Zahlungslisten (erbrachte Leistungen abzÃ¼glich RÃ¼ckerstattungen der Krankenkassen) stimmen mit den im Schreiben vom 17. Juli 2005 aufgefÃ¼hrten BetrÃ¤gen Ã¼berein. Der BeschwerdefÃ¼hrer bestreitet denn auch nicht grundsÃ¤tzlich, dass eine UnterstÃ¼tzung stattgefunden hat, noch macht er nÃ¤her geltend, ob und welche aufgefÃ¼hrten BetrÃ¤ge er nicht erhalten habe. Damit ist ohne Weiteres davon auszugehen, dass die UnterstÃ¼tzung im dargelegten Umfang stattgefunden hat. Es ist somit von folgenden Vorschussleistungen auszugehen (vgl. Urk. 27/33/6):</w:t>
      </w:r>
    </w:p>
    <w:p>
      <w:r>
        <w:t>Februar bis April 2000Â Â Â Â Â Â Â Â Â Â Â Â Â Â Â Â Â  Fr. 6'630.-- (Urk. 41/3 S. 1-2)</w:t>
      </w:r>
    </w:p>
    <w:p>
      <w:r>
        <w:t>Dezember 2000 Â Â Â Â Â Â Â Â Â Â Â Â Â Â Â Â Â Â Â Â Â Â Â Â Â  Fr. 68.-- (Urk. 41/3 S. 3)</w:t>
      </w:r>
    </w:p>
    <w:p>
      <w:r>
        <w:t>Â Â Â  (je fÃ¼r A.___)Â Â Â Â Â Â Â Â Â Â Â Â Â Â Â Â Â Â Â Â Â Â</w:t>
      </w:r>
    </w:p>
    <w:p>
      <w:r>
        <w:t>Juni 2002Â Â Â Â Â Â Â Â Â Â Â Â Â Â Â Â Â Â Â Â Â Â Â Â Â Â Â Â Â Â Â Â Â  Fr. 223.95 (Urk. 41/3 S. 3, 41/4 S. 1)</w:t>
      </w:r>
    </w:p>
    <w:p>
      <w:r>
        <w:t>Â Â Â  (fÃ¼r A.___ und L.___)</w:t>
      </w:r>
    </w:p>
    <w:p>
      <w:r>
        <w:t>Juli 2002 - April 2003 (fÃ¼r BeideÂ Â Â  Fr. 20'643.80 (Urk. 41/3 S. 3-7, 41/4 S. 1-5)</w:t>
      </w:r>
    </w:p>
    <w:p>
      <w:r>
        <w:t>Â Â Â  im gemeinsamen Haushalt)</w:t>
      </w:r>
    </w:p>
    <w:p>
      <w:r>
        <w:t>Mai 2003 - Januar 2005Â Â Â Â Â Â Â Â Â Â Â Â Â Â  Fr. 29'221.-- (Urk. 41/3 S. 7-16)</w:t>
      </w:r>
    </w:p>
    <w:p>
      <w:r>
        <w:t>Â Â Â Â Â Â Â Â  (fÃ¼r A.___)Â Â Â  Â Â Â Â Â Â Â Â</w:t>
      </w:r>
    </w:p>
    <w:p>
      <w:r>
        <w:t>Diesen Vorschussleistungen stehen folgende Rentennachzahlungen gegenÃ¼ber (Urk. 27/56/1-5 und 27/33/6):</w:t>
      </w:r>
    </w:p>
    <w:p>
      <w:r>
        <w:t>Februar bis April 2000Â Â Â Â Â Â Â Â Â Â Â Â Â Â Â Â Â  Fr. 4'269.--</w:t>
      </w:r>
    </w:p>
    <w:p>
      <w:r>
        <w:t>Dezember 2000Â Â Â Â Â Â Â Â Â Â Â Â Â Â Â Â Â Â Â Â Â Â Â Â Â Â  Fr. 1'423.--</w:t>
      </w:r>
    </w:p>
    <w:p>
      <w:r>
        <w:t>Juni 2002 - April 2003Â Â Â Â Â Â Â Â Â Â Â Â Â Â Â Â  Fr. 16'182.-- (Fr. 17'640.-- abzÃ¼glich Ren- Â Â Â Â Â Â Â Â Â Â Â Â Â Â Â Â  te Mai 2002 von Fr. 1'458.--)</w:t>
      </w:r>
    </w:p>
    <w:p>
      <w:r>
        <w:t>Mai 2003 - Januar 2005Â Â Â Â Â Â Â Â Â Â Â Â Â Â  Fr. 31'402.--</w:t>
      </w:r>
    </w:p>
    <w:p>
      <w:r>
        <w:t>Â Â Â Â Â Â Â Â  FÃ¼r die Zeit von Februar bis April 2000 hat der Beigeladene Anspruch auf die gesamte Nachzahlung der Invalidenrente im Betrag von Fr. 4'269.--, fÃ¼r Dezember 2000 besteht ein Verrechnungsanspruch fÃ¼r die erbrachten Leistungen von Fr. 68.--, fÃ¼r Juni 2002 bis April 2003 besteht ein Verrechnungsanspruch im Umfang der gesamthaft ausbezahlten Renten von Fr. 16'182.-- und fÃ¼r die Zeit von Mai 2003 bis Januar 2005 ein Anspruch auf die Nachzahlung im Umfang der fÃ¼r diese Zeit erbrachten Leistungen von Fr. 29'221.--. Der Drittzahlungsanspruch des B.___s belÃ¤uft sich damit auf gesamthaft Fr. 49'740.-- an Stelle der vorgesehenen Fr. 52'164.05. Die Beschwerde des Versicherten ist somit bezÃ¼glich der Nachzahlung an den bevorschussenden Beigeladenen teilweise gutzuheissen.</w:t>
      </w:r>
    </w:p>
    <w:p>
      <w:r>
        <w:t>3.7Â Â Â Â  Soweit im Ãbrigen der BeschwerdefÃ¼hrer Berechnungen der ErgÃ¤nzungsleistungen, welche nicht Gegenstand des vorliegenden Verfahrens sind, beanstandet, ist auf seine Beschwerde nicht einzutreten (vgl. Urk. 1/2). Zusammenfassend ist der angefochtene Einspracheentscheid vom 9. MÃ¤rz 2006 insoweit aufzuheben, als damit Fr. 52'164.05 der Nachzahlung der Invalidenrenten an den Beigeladenen ausbezahlt werden, und es ist festzustellen, dass der Beigeladene im reduzierten Umfang von Fr. 49'740.-- Anspruch auf Auszahlung der Rentennachzahlung hat und der BeschwerdefÃ¼hrer im darÃ¼ber hinausgehenden Umfange von Fr. 67'210.-- (Nachzahlungen von Fr. 44'988.-- und Fr. 71'962.-- = Fr. 116'950.-- abzÃ¼glich Fr. 49'740.--). Im Ãbrigen ist die Beschwerde abzuweisen, soweit darauf einzutreten ist.</w:t>
      </w:r>
    </w:p>
    <w:p>
      <w:r>
        <w:t>4.Â Â Â Â Â Â</w:t>
      </w:r>
    </w:p>
    <w:p>
      <w:r>
        <w:t>4.1Â Â Â Â  Nach Â§ 34 Abs. 1 und 2 des Gesetzes Ã¼ber das Sozialversicherungsgericht (GSVGer) hat die obsiegende Privatpartei Anspruch auf Ersatz der Parteikosten. Diese werden ohne RÃ¼cksicht auf den Streitwert nach der Bedeutung der Streitsache, der Schwierigkeit des Prozesses und dem Mass des Obsiegens bemessen (Â§ 34 Abs. 3 GSVGer).Â Â Â</w:t>
      </w:r>
    </w:p>
    <w:p>
      <w:r>
        <w:t>Â Â Â Â Â Â Â Â  Der BeschwerdefÃ¼hrer obsiegt nur zu einem kleinen Teil hinsichtlich der beanstandeten Drittauszahlung. Dementsprechend hat die Beschwerdegegnerin seinem unentgeltlichen Rechtsvertreter eine reduzierte ProzessentschÃ¤digung im Umfange von 1/5 auszuzahlen. Im weitergehenden Umfang von 4/5 ist der unentgeltliche Rechtsvertreter aus der Gerichtskasse zu entschÃ¤digen.</w:t>
      </w:r>
    </w:p>
    <w:p>
      <w:r>
        <w:t>4.2Â Â Â Â  Der unentgeltliche Rechtsvertreter liess einen Aufwand von 21,75 Stunden sowie Barauslagen von Fr. 265.25 geltend machen. Dieser Aufwand ist der Sache angemessen und die EntschÃ¤digung belÃ¤uft sich bei Anwendung des gerichtsÃ¼blichen Stundenansatz von Fr. 200.-- auf Fr. 4'966.-- (21,75 Stunden x Fr. 200.-- = Fr. 4'350.-- zuzÃ¼glich Barauslagen von Fr. 265.25 = Fr. 4'615.25 zuzÃ¼glich Mehrwertsteuer von 7,6 %). Die von der BeschwerdefÃ¼hrerin zu leistende ProzessentschÃ¤digung betrÃ¤gt demnach Fr. 993.20 und im Umfang von Fr. 3'972.80 ist der Rechtsvertreter aus der Gerichtskasse zu entschÃ¤digen.</w:t>
      </w:r>
    </w:p>
    <w:p>
      <w:r>
        <w:t>Â Â Â Â Â Â Â Â</w:t>
      </w:r>
    </w:p>
    <w:p>
      <w:r>
        <w:t>Das Gericht erkennt:</w:t>
      </w:r>
    </w:p>
    <w:p>
      <w:r>
        <w:t>1.Â Â Â Â Â Â Â Â  In teilweiser Gutheissung der Beschwerde wird der Einspracheentscheid der Sozialversicherungsanstalt des Kantons ZÃ¼rich, IV-Stelle, vom 9. MÃ¤rz 2006 insoweit aufgehoben, als damit die Nachzahlung der Invalidenrenten im Umfange von Fr. 52'164.05 an den Beigeladenen ausbezahlt wird, und es wird festgestellt, dass der Beigeladene im reduziertem Umfang von Fr. 49'740.-- und der BeschwerdefÃ¼hrer im Umfange von Fr. 67'210.-- (zuzÃ¼glich VergÃ¼tungszins) Anspruch auf Auszahlung der Rentennachzahlung der Zeit von November 1998 bis Juni 2005 hat. Im Ãbrigen wird die Beschwerde abgewiesen, soweit darauf eingetreten wird.</w:t>
      </w:r>
    </w:p>
    <w:p>
      <w:r>
        <w:t>2.Â Â Â Â Â Â Â Â  Das Verfahren ist kostenlos.</w:t>
      </w:r>
    </w:p>
    <w:p>
      <w:r>
        <w:t>3.Â Â Â Â Â Â Â Â  Die Beschwerdegegnerin wird verpflichtet, dem unentgeltlichen Rechtsvertreterdes BeschwerdefÃ¼hrers, Rechtsanwalt Andreas Hagmann, Wil SG, eine reduzierte ProzessentschÃ¤digung von Fr. 993.20 (inkl. Barauslagen und MWSt) zu bezahlen.</w:t>
      </w:r>
    </w:p>
    <w:p>
      <w:r>
        <w:t>Im weitergehenden Umfang wird der unentgeltliche Rechtsvertreter des BeschwerdefÃ¼hrers, Rechtsanwalt Andreas Hagmann, Wil SG, mit Fr. 3'972.80 (inkl. Barauslagen und MWSt) aus der Gerichtskasse entschÃ¤digt. Der BeschwerdefÃ¼hrer wird auf Â§ 92 ZPO hingewiesen.</w:t>
      </w:r>
    </w:p>
    <w:p>
      <w:r>
        <w:t>4.Â Â Â Â Â Â Â Â  Zustellung gegen Empfangsschein an:</w:t>
      </w:r>
    </w:p>
    <w:p>
      <w:r>
        <w:t>- Rechtsanwalt Andreas Hagmann</w:t>
      </w:r>
    </w:p>
    <w:p>
      <w:r>
        <w:t>- Sozialversicherungsanstalt des Kantons ZÃ¼rich, IV-Stelle, unter Beilage einer Kopie der Kostennote, Urk. 55 und 56</w:t>
      </w:r>
    </w:p>
    <w:p>
      <w:r>
        <w:t>- C.___</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