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IV.2006.00425 vom 19. Dezember 2007</w:t>
      </w:r>
    </w:p>
    <w:p>
      <w:r>
        <w:t>ZH Sozialversicherungsgericht, 2007-12-19, DE</w:t>
      </w:r>
    </w:p>
    <w:p>
      <w:r>
        <w:rPr>
          <w:b/>
        </w:rPr>
        <w:t xml:space="preserve">Quelle: </w:t>
      </w:r>
      <w:r>
        <w:t>https://mcp.opencaselaw.ch/entscheid/zh_sozialversicherungsgericht_IV.2006.00425</w:t>
      </w:r>
    </w:p>
    <w:p>
      <w:r>
        <w:t>FR: ZH_SOZIALVERSICHERUNGSGERICHT IV.2006.00425 du 19 décembre 2007</w:t>
      </w:r>
    </w:p>
    <w:p>
      <w:r>
        <w:t>IT: ZH_SOZIALVERSICHERUNGSGERICHT IV.2006.00425 del 19 dicembre 2007</w:t>
      </w:r>
    </w:p>
    <w:p>
      <w:pPr>
        <w:pStyle w:val="Heading2"/>
      </w:pPr>
      <w:r>
        <w:t>Erwägungen</w:t>
      </w:r>
    </w:p>
    <w:p>
      <w:r>
        <w:rPr>
          <w:b/>
        </w:rPr>
        <w:t>E. 1</w:t>
      </w:r>
    </w:p>
    <w:p>
      <w:r>
        <w:t>1.1Â Â Â Â  Der 1959 geborene S.___ reiste erstmals 1988 in die Schweiz ein, um als Saisonarbeiter im Restaurant A.___ in '___' tÃ¤tig zu sein; ab dem 3. Oktober 1993 hielt er sich dauernd in der Schweiz auf und war weiterhin fÃ¼r denselben Restaurationsbetrieb tÃ¤tig (Urk. 7/1, 7/2, 7/13 und 7/15). Am 6./14. Oktober 1994 meldete sich der Versicherte wegen eines Handekzems beim damaligen IV-Sekretariat der Ausgleichskasse des Kantons ZÃ¼rich zum Bezug von Leistungen der Invalidenversicherung an (Urk. 7/1). Nach einem dreimonatigen AbklÃ¤rungsaufenthalt in einer EingliederungsstÃ¤tte hielt die zwischenzeitlich zustÃ¤ndige Sozialversicherungsanstalt des Kantons ZÃ¼rich, IV-Stelle, mit Mitteilung vom 5. Juli 1995 fest, dass der Versicherte beruflich angemessen eingegliedert sei, da ihm ErwerbstÃ¤tigkeiten in den Bereichen Lager, Magazin, Verpackung, Elektromontage und Ã¤hnlichem ohne EinschrÃ¤nkungen zumutbar seien; entsprechend seien weitere berufliche Massnahmen nicht mehr notwendig. Da er nun bemÃ¼ht sei, aus eigenem Antrieb eine entsprechende TÃ¤tigkeit zu finden, werde das Begehren um berufliche Eingliederungsmassnahmen abgeschrieben (Urk. 7/10).</w:t>
      </w:r>
    </w:p>
    <w:p>
      <w:r>
        <w:t>1.2Â Â Â Â  Ab April 1997 war der Versicherte als MaschinenfÃ¼hrer/Prozessoperator fÃ¼r die B.___ AG in '___' tÃ¤tig (Urk. 7/17/1). Infolge von gesundheitlichen Problemen mit dem Bewegungsapparat (Schulter, RÃ¼cken) blieb der Versicherte bereits im Jahre 2003 wÃ¤hrend lÃ¤ngerer Zeit der Arbeit fern (Urk. 7/17 S. 11 und 7/22 S. 35). Ab dem 24. MÃ¤rz 2004 wurde ihm wieder eine vollstÃ¤ndige ArbeitsunfÃ¤higkeit attestiert (Urk. 7/17 S. 11 und 7/22 S. 30 ff.). Das ArbeitsverhÃ¤ltnis mit dem Versicherten wurde in der Folge per Ende Dezember 2004 aufgelÃ¶st (Urk. 7/17).</w:t>
      </w:r>
    </w:p>
    <w:p>
      <w:r>
        <w:t>Â Â Â Â Â Â Â Â  Am 27. Januar/7. Februar 2005 meldete sich der Versicherte unter Hinweis auf ein seit 2004 bestehendes Schulterleiden bei der Sozialversicherungsanstalt des Kantons ZÃ¼rich, IV-Stelle, fÃ¼r eine Umschulung auf eine neue TÃ¤tigkeit an (Urk. 7/13). Die IV-Stelle holte einen Arbeitgeberbericht (Urk. 7/17) sowie je einen Bericht der Klinik X.___ (Urk. 7/18: Bericht vom 15./21. April 2005) und der Dres. med. C.___ und D.___ (Urk. 7/19: Bericht vom 16./28. April 2005 samt Kopien zahlreicher Berichte von SpezialÃ¤rzten und Kliniken) ein. Sodann wurden die medizinischen Akten des Krankentaggeldversicherers beigezogen (Urk. 7/22), worunter sich ein orthopÃ¤disch-psychiatrisches Gutachten des Instituts Y.___ vom 5. Juli 2005 befand (Urk. 7/22 S. 2 - 12). Nachdem sich der Versicherte am 29. September 2005 gegenÃ¼ber dem Arbeitsvermittler der Invalidenversicherung als nicht arbeitsfÃ¤hig deklariert hatte (Urk. 7/28), wurde die Arbeitsvermittlung mit VerfÃ¼gung vom 19. Oktober 2005 abgeschlossen (Urk. 7/23). Mit einer weiteren VerfÃ¼gung vom 28. Oktober 2005 wurde sodann ein Anspruch auf eine Invalidenrente verneint (Urk. 7/27 [= 7/30]).</w:t>
      </w:r>
    </w:p>
    <w:p>
      <w:r>
        <w:t>1.3Â Â Â Â  Gegen die rentenablehnende VerfÃ¼gung vom 28. Oktober 2005 richtete sich die Einsprache des Versicherten vom 3. November 2005 (Urk. 7/29), welche er mit Eingabe vom 17. November 2005 ergÃ¤nzen liess (Urk. 7/34). Mit Entscheid vom 10. MÃ¤rz 2006 wies die IV-Stelle die Einsprache ab (Urk. 2 [= 7/51]).</w:t>
      </w:r>
    </w:p>
    <w:p>
      <w:r>
        <w:rPr>
          <w:b/>
        </w:rPr>
        <w:t>E. 2</w:t>
      </w:r>
    </w:p>
    <w:p>
      <w:r>
        <w:t>2.1Â Â Â Â  Die IV-Stelle hielt gestÃ¼tzt auf die Berichte der behandelnden Ãrzte und das vom Krankentaggeldversicherer veranlasste Gutachten des Instituts Y.___ vom 5. Juli 2005 dafÃ¼r, dass der BeschwerdefÃ¼hrer beim Heben und Tragen von Lasten mit dem linken Arm aus gesundheitlichen GrÃ¼nden eingeschrÃ¤nkt sei; gleichwohl sei ihm eine kÃ¶rperlich leichte TÃ¤tigkeit mit einem Pensum von 100 % zumutbar. Mit einer derart behinderungsangepassten TÃ¤tigkeit kÃ¶nne er ein jÃ¤hrliches Einkommen von Fr. 58'326.-- erzielen. Im Vergleich zum ohne Gesundheitsschaden erzielbaren Jahreseinkommen als MaschinenfÃ¼hrer von Fr. 76'522.-- resultiere eine Erwerbseinbusse von Fr. 18'196.-- und damit ein rentenausschliessender InvaliditÃ¤tsgrad von 24 % (Urk. 7/27 [= 7/30]).</w:t>
      </w:r>
    </w:p>
    <w:p>
      <w:r>
        <w:t>2.2Â Â Â Â  Der BeschwerdefÃ¼hrer wendet dagegen ein, die IV-Stelle habe sich zu Unrecht auf das Gutachten des Instituts Y.___ vom 5. Juli 2005 abgestÃ¼tzt. Dieses sei vom Krankentaggeldversicherer in Auftrag gegeben worden. VorgÃ¤ngig seien ihm weder die begutachtenden Ãrzte bekanntgegeben noch der Fragenkatalog zur Stellungnahme unterbreitet worden. Da zum Begutachtungsinstitut keine Informationen hÃ¤tten erhÃ¤ltlich gemacht werden kÃ¶nnen, sei Ã¼berdies anzunehmen, dass es vom betreffenden Krankentaggeldversicherer abhÃ¤ngig sei; entsprechend wÃ¼rden ernsthafte GrÃ¼nde bestehen, dass die Gutachter bei ihrer Beurteilung befangen sein kÃ¶nnten, weshalb AusstandsgrÃ¼nde im Sinne von Art. 36 ATSG bestehen wÃ¼rden. Indem die IV-Stelle das Gutachten des Instituts Y.___ zu den Akten genommen habe, ohne ihm vorgÃ¤ngig Gelegenheit zu geben, die involvierten Gutachter abzulehnen, habe sie die dem BeschwerdefÃ¼hrer gemÃ¤ss Art. 44 ATSG zustehenden Verfahrensrechte verletzt. Es kÃ¶nne nicht angehen, dass die den Versicherten gesetzlich eingerÃ¤umten Verfahrensrechte dadurch ausgehebelt wÃ¼rden, dass die Invalidenversicherung, statt selber Gutachten in Auftrag zu geben, einfach die von Privatversicherern veranlassten Gutachten beiziehe, welche unter Missachtung der im Sozialversicherungsrecht zu beachtenden Rechte eingeholt worden seien. Entsprechend dÃ¼rfe das Gutachten des Instituts Y.___ vom 5. Juli 2005 nicht verwertet werden (Urk. 1 S. 4 f.). Mit der Replik wurde dazu ergÃ¤nzend vorgebracht, die Invalidenversicherung sei bei ihren AbklÃ¤rungen an die gesetzlichen Vorgaben gebunden. FÃ¼r den Beizug eines durch einen Privatversicherer veranlassten Gutachtens bestehe keine gesetzliche Grundlage. Beim Institut Y.___ handle es sich nicht um eine MEDAS, welche unabhÃ¤ngig von Weisungen medizinische AbklÃ¤rungen auf tarifvertraglicher Grundlage vornehme. Stattdessen bestehe der begrÃ¼ndete Verdacht, dass diese Institution allein fÃ¼r den fraglichen Privatversicherer arbeite und von diesem abhÃ¤ngig sei. Der BeschwerdefÃ¼hrer bringt dazu weiter vor, dass eine zwischen den BranchenverbÃ¤nden der Privatassekuranz und dem Bundesamt fÃ¼r Sozialversicherungen geschlossene Vereinbarung vorsehe, dass fÃ¼r Akteneinsicht und Auskunftserteilung eine ausdrÃ¼ckliche Vollmacht der versicherten Person vorliegen mÃ¼sse. Obwohl seiner Auffassung nach diese Vereinbarung "ungesetzlich" sei, sei im vorliegenden Fall keine derartige Spezialvollmacht aktenkundig. Nur schon aus diesem Grund sei das fragliche Gutachten vom 5. Juli 2005 nicht verwertbar (Urk. 10 S. 1 - 3).</w:t>
      </w:r>
    </w:p>
    <w:p>
      <w:r>
        <w:t>Â Â Â Â Â Â Â Â  Mit der Beschwerde wird sodann vorgebracht, das Gutachten vom 5. Juli 2005 sei mangelhaft. Die Gutachter hÃ¤tten sich zur ArbeitsfÃ¤higkeit geÃ¤ussert, obwohl ihnen kein aktuelles MRI der linken Schulter zur VerfÃ¼gung gestanden sei und sie sich Ã¼ber die Diagnose im Unklaren gewesen seien. Weiter wird geltend gemacht, dass die psychiatrische Beurteilung oberflÃ¤chlich ausgefallen sei. Da die Schlussfolgerungen der Gutachter weder fundiert noch nachvollziehbar seien, kÃ¶nne nicht darauf abgestellt werden. Schliesslich stehe das Gutachten im Widerspruch zu weiteren Ã¤rztlichen Beurteilungen; nachdem auch die Beurteilung des Regionalen Ãrztlichen Dienstes der Invalidenversicherung (RAD) nicht zu Ã¼berzeugen vermÃ¶ge, hÃ¤tte die IV-Stelle weitere medizinische AbklÃ¤rungen veranlassen mÃ¼ssen (Urk. 1 S. 5 - 7 und 10 S. 3 f.).</w:t>
      </w:r>
    </w:p>
    <w:p>
      <w:r>
        <w:t>Â Â Â Â Â Â Â Â  Sodann bringt der BeschwerdefÃ¼hrer vor, dass das Wartejahr bereits am 18. August 2003 zu erÃ¶ffnen sei (Urk. 1 S. 8 und 10 S. 4). Er macht ausserdem geltend, dass die IV-Stelle ihrem Einkommensvergleich ein zu hohes Invalideneinkommen zugrundegelegt habe. Bei seiner frÃ¼heren Arbeitgeberin habe er klassische Schwerarbeit in lÃ¤rmiger Umgebung geleistet. Neben den Beschwerden seitens der Schulter und des Nackens, welche jegliche Ãberkopfarbeit verunmÃ¶glichten, aber auch eine Abspreizung des linken Armes verhinderten, sei aus gesundheitlichen GrÃ¼nden auch der hÃ¤ufige Kontakt zu Wasser, Reinigungs- und Lebensmitteln zu vermeiden. Somit stÃ¼nden dem BeschwerdefÃ¼hrer aber nicht sÃ¤mtliche HilfstÃ¤tigkeiten offen. Entsprechend wÃ¤re - so der BeschwerdefÃ¼hrer weiter - korrekterweise ein leidensbedingter Abzug von 25 % vom Tabellenlohn vorzunehmen, woraus mindestens ein anspruchsbegrÃ¼ndender InvaliditÃ¤tsgrad von 44 % resultieren wÃ¼rde (Urk. 1 S. 8).</w:t>
      </w:r>
    </w:p>
    <w:p>
      <w:r>
        <w:rPr>
          <w:b/>
        </w:rPr>
        <w:t>E. 3</w:t>
      </w:r>
    </w:p>
    <w:p>
      <w:r>
        <w:t>3.1Â Â Â Â  Der VersicherungstrÃ¤ger prÃ¼ft die Begehren, nimmt die notwendigen AbklÃ¤rungen von Amtes wegen vor und holt die erforderlichen AuskÃ¼nfte ein (Art. 43 Abs. 1 ATSG). Personen, die Versicherungsleistungen beanspruchen, haben alle Personen und Stellen, namentlich Arbeitgeber, Ãrztinnen und Ãrzte, Versicherungen sowie Amtsstellen im Einzelfall zu ermÃ¤chtigen, die AuskÃ¼nfte zu erteilen, die fÃ¼r die AbklÃ¤rung von LeistungsansprÃ¼chen erforderlich sind (Art. 28 Abs. 3 ATSG).</w:t>
      </w:r>
    </w:p>
    <w:p>
      <w:r>
        <w:t>3.2Â Â Â Â  Mit der Anmeldung zum Leistungsbezug ermÃ¤chtigte der BeschwerdefÃ¼hrer auch private Versicherungen, der IV-Stelle die fÃ¼r die AbklÃ¤rung seines Leistungsanspruchs erforderlichen AuskÃ¼nfte zu erteilen (Urk. 7/13 S. 8). Entsprechend ist nicht zu beanstanden, wenn die IV-Stelle die medizinischen Akten des Krankentaggeldversicherers beizog und sie in die BeweiswÃ¼rdigung einbezog. Dies gilt grundsÃ¤tzlich auch fÃ¼r das Gutachten des Instituts Y.___ vom 5. Juli 2005; der Umstand allein, dass die Begutachtung im Auftrag eines Taggeldversicherers erfolgt war, spricht nicht gegen deren Beweiswert (Urteil der II. sozialrechtlichen Abteilung des Bundesgerichts in Sachen C. vom 28. August 2007, 9C_229/2007, Erw. 2.1). Welche Rechte dem BeschwerdefÃ¼hrer im Zusammenhang mit der erwÃ¤hnten Begutachtung zustanden, richtete sich nach seinen vertraglichen Vereinbarungen mit dem Taggeldversicherer; es versteht sich von selbst, dass Art. 44 ATSG auf privatrechtlich geregelte RechtsverhÃ¤ltnis keine Anwendung finden konnte. Entgegen dem Vorbringen in der Beschwerde stellt das Abstellen auf ein von einer Drittperson veranlasstes Gutachten keine Umgehung der in Art. 44 ATSG garantierten Verfahrensrechte dar; diese Bestimmung kommt nur dann zur Anwendung, wenn die eingeholten AuskÃ¼nfte und zuvor erhobenen Beweise nach dem Grundsatz der freien BeweiswÃ¼rdigung kein schlÃ¼ssiges Beweisergebnis liefern, so dass zur KlÃ¤rung des Sachverhaltes ein Gutachten eingeholt werden muss.</w:t>
      </w:r>
    </w:p>
    <w:p>
      <w:r>
        <w:t>Â Â Â Â Â Â Â Â  Nur die von einem SozialversicherungstrÃ¤ger veranlassten Gutachten mÃ¼ssen gemÃ¤ss Art. 44 ATSG von einem oder einer unabhÃ¤ngigen SachverstÃ¤ndigen stammen. Der Einwand des BeschwerdefÃ¼hrers, das Institut Y.___ sei vermutlich vom auftraggebenden Privatversicherer abhÃ¤ngig, stÃ¶sst somit von vornherein ins Leere. Falls das vom Krankentaggeldversicherer veranlasste Gutachten vom 5. Juni 2005 den rechtsprechungsgemÃ¤ssen Anforderungen an Arztberichte zu genÃ¼gen vermag und sich dessen Schlussfolgerungen als nachvollziehbar erweisen, darf demnach darauf abgestellt werden.</w:t>
      </w:r>
    </w:p>
    <w:p>
      <w:r>
        <w:rPr>
          <w:b/>
        </w:rPr>
        <w:t>E. 4</w:t>
      </w:r>
    </w:p>
    <w:p>
      <w:r>
        <w:t>4.1Â Â Â Â  Der orthopÃ¤dische Gutachter diagnostizierte eine Impingementsymptomatik der Schulter links bei Status nach arthroskopischer Bizepstenotomie und Acromionplastik am 23. April 2004 bei Impingementsymptomatik sowie ein Status nach medianer Diskushernie C6/7 mit Sequester. Er fÃ¼hrte dazu aus, im Bereich der linken Schulter kÃ¶nne ein etwas diffuses Beschwerdebild bestÃ¤tigt werden. Der Explorand klage einmal Ã¼ber Schmerzen im Bereich des V. und des IV. Fingers links bis gegen den Ellenbogen, dann Ã¼ber starke Schmerzen im unteren Bereich des Oberarms hinwegziehend Ã¼ber die Schulter bis zum Nacken. Die klinische Untersuchung ergebe Anhaltspunkte fÃ¼r eine persistierende Impingementsymptomatik. Anhaltspunkte fÃ¼r eine Rotatorenmanschettenruptur seien nicht vorhanden. Insbesondere sei der Neer-Test stark positiv, der Jobe-Test sei relativ krÃ¤ftig, wobei allerdings Schmerzen angegeben wÃ¼rden und der Lift-off-Test sei knapp durchfÃ¼hrbar. Weiter wird im Gutachten vom 5. Juli 2005 ausgefÃ¼hrt, dass Nackenbeschwerden, vergesellschaftet mit Kopfschmerzen eher etwas rechts betont, bestehen wÃ¼rden. Die Vorderarmschmerzen sowie Nackenschmerzen kÃ¶nnten Ausdruck einer Schmerzausdehnung sein. Jedenfalls sei auf den neuen MRI's der HalswirbelsÃ¤ule vom 13. April 2005, welche auf einer CD registriert seien, die vor zwei Jahren aufgetretene Diskushernie nicht mehr zu erkennen. Die Beschwerden im Bereich des Vorderarmes seien ulnaristypisch, allerdings sei der Verlauf des Nervs im Sulcus ulnaris am Ellbogen nicht dolent. Seiner Ansicht nach handle es sich nach wie vor um Beschwerden seitens der linken Schulter, wobei ein MRI zur AbklÃ¤rung nÃ¶tig sei. In der aktuellen Situation sei der Versicherte in seinem angestammten Beruf nicht arbeitsfÃ¤hig, allerdings kÃ¶nnte er fÃ¼r leichte bis mittelschwere Arbeiten eingesetzt werden, mit EinschrÃ¤nkungen beim Heben und Tragen sowie beim AusfÃ¼hren von Arbeiten Ã¼ber SchulterhÃ¶he. Hinsichtlich Sitzen, Stehen und Gehen bestÃ¼nden keine Probleme, entsprechende TÃ¤tigkeiten seien normal durchfÃ¼hrbar (Urk. 7/22 S. 7).</w:t>
      </w:r>
    </w:p>
    <w:p>
      <w:r>
        <w:t>Â Â Â Â Â Â Â Â  Der psychiatrische Gutachter stellte im Rahmen seiner Exploration fest, dass der BeschwerdefÃ¼hrer wach und bestens orientiert, sehr aufmerksam und konzentriert im GesprÃ¤ch sei. Er sei bemÃ¼ht, die erfragten Daten genau zu benennen, und gebe auf alle Fragen flÃ¼ssig und kohÃ¤rent Antwort. Die Beschreibung der Schmerzsymptomatik sei authentisch, ohne Ã¼bertreibende und ausweitende Komponente. Die Stimmung sei ausgeglichen, im Bereich der Norm schwankend. Der Explorand sei vital, interessiert und engagiert und leide offensichtlich unter der UntÃ¤tigkeit. Aufgrund dieser Befunde kam der begutachtende Facharzt zum Schluss, dass es sich beim BeschwerdefÃ¼hrer um einen klinisch gesunden Mann handle, der trotz chronischer Schmerzen keine wesentliche Einbusse seiner VitalitÃ¤t zeige. Er hielt sodann dafÃ¼r, dass fÃ¼r den Erhalt der psychischen Gesundheit das baldige Finden einer den kÃ¶rperlichen EinschrÃ¤nkungen angepassten Arbeit wesentlich sein dÃ¼rfte (Urk. 7/22 S. 9).</w:t>
      </w:r>
    </w:p>
    <w:p>
      <w:r>
        <w:t>Â Â Â Â Â Â Â Â  Zusammenfassend wurde im Gutachten zur Frage der ArbeitsfÃ¤higkeit schliesslich festgehalten, dass im Zeitpunkt der Begutachtung Schwierigkeiten im Bereich des linken Armes mit Heben und Tragen von Lasten bestehen wÃ¼rden. Stehen, Sitzen und Gehen sei uneingeschrÃ¤nkt mÃ¶glich, der Gebrauch des rechten Armes sei ebenfalls nicht eingeschrÃ¤nkt. FÃ¼r leichte TÃ¤tigkeiten bestehe eine EinsatzmÃ¶glichkeit von 100 %, fÃ¼r mittelschwere aktuell zumindest eine solche von 50 % (Urk. 7/22 S. 11).</w:t>
      </w:r>
    </w:p>
    <w:p>
      <w:r>
        <w:t>4.2Â Â Â Â  FÃ¼r die Beurteilung der ArbeitsfÃ¤higkeit sind vorliegend die klinisch feststellbaren EinschrÃ¤nkungen entscheidend. Da die Ursachen der geklagten Schulterbeschwerden hauptsÃ¤chlich im Hinblick auf die weitere Therapie bekannt sein mÃ¼ssen und fÃ¼r die Beurteilung der ArbeitsfÃ¤higkeit lediglich von untergeordneter Bedeutung sind, durfte der orthopÃ¤dische Gutachter auf den Einsatz weiterer bildgebender Diagnostik verzichten. Als unzutreffend erweist sich sodann der Einwand, die psychiatrische Exploration sei oberflÃ¤chlich erfolgt. Nachdem auch der behandelnde Facharzt keine eigenstÃ¤ndige psychische StÃ¶rung feststellen konnte und lediglich eine im Zusammenhang mit einem Schmerzsyndrom stehende AnpassungsstÃ¶rung diagnostizierte (Urk. 7/33), ist nicht zu sehen, inwiefern die ArbeitsfÃ¤higkeit aufgrund einer psychischen StÃ¶rung eingeschrÃ¤nkt sein sollte.</w:t>
      </w:r>
    </w:p>
    <w:p>
      <w:r>
        <w:t>4.3Â Â Â Â  Nachdem auch die behandelnden Ãrzte der Klinik X.___ ab dem 1. Februar 2005 eine ArbeitsfÃ¤higkeit von 100 % in einer behinderungsangepassten TÃ¤tigkeit attestierten (Urk. 7/18 S. 4 und 5), ist mit dem im Sozialversicherungsrecht massgebenden Beweisgrad der Ã¼berwiegenden Wahrscheinlichkeit erstellt, dass dem BeschwerdefÃ¼hrer eine behinderungsangepasste kÃ¶rperlich leichte TÃ¤tigkeit seit 1. Februar 2005 mit einem vollen Pensum zumutbar ist.</w:t>
      </w:r>
    </w:p>
    <w:p>
      <w:r>
        <w:rPr>
          <w:b/>
        </w:rPr>
        <w:t>E. 4.4</w:t>
      </w:r>
    </w:p>
    <w:p>
      <w:r>
        <w:t>4.4.1Â Â  Im Falle einer Rente gilt die InvaliditÃ¤t in dem Zeitpunkt als eingetreten, in dem der Anspruch nach Art. 29 Abs. 1 IVG entsteht, das heisst frÃ¼hestens wenn die versicherte Person mindestens zu 40 Prozent bleibend erwerbsunfÃ¤hig geworden ist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Â Â Â Â Â Â Â Â  Ein wesentlicher Unterbruch der ArbeitsunfÃ¤higkeit im Sinne von Art. 29 Abs. 1 IVG liegt vor, wenn die versicherte Person an mindestens 30 aufeinander folgenden Tagen voll arbeitsfÃ¤hig war (Art. 29 ter IVV).</w:t>
      </w:r>
    </w:p>
    <w:p>
      <w:r>
        <w:t>4.4.2Â Â  Dr. med. E.___, FachÃ¤rztin FMH Allgemeine Medizin, attestierte dem BeschwerdefÃ¼hrer am 31. Oktober 2003 fÃ¼r die Zeit vom 18. bis 22. August 2003 eine ArbeitsunfÃ¤higkeit von 100 %, fÃ¼r die Zeit vom 25. August bis 7. September 2003 eine solche von 50 % und ab 8. September 2003 wieder eine solche von 100 % (Urk. 7/22 S. 40). Sie fÃ¼hrte in ihrem Bericht zuhanden des damaligen Taggeldversicherers sodann aus, dass der Patient seine bisherige TÃ¤tigkeit ab Januar 2004 stufenweise wieder aufnehmen wÃ¼rde (Urk. 7/22 S. 40). GemÃ¤ss den AuskÃ¼nften der Arbeitgeberin blieb der BeschwerdefÃ¼hrer seiner Arbeit zwischen dem 30. Dezember 2003 und dem 24. MÃ¤rz 2004 nur am 22. Januar 2004 und am 13. Februar 2004 krankheitshalber fern (Urk. 7/17 S. 11); da der BeschwerdefÃ¼hrer nach der am 19. August 2003 eingetretenen ArbeitsunfÃ¤higkeit im ersten Quartal des Jahres 2004 somit wÃ¤hrend mehr als 30 aufeinander folgenden Tagen voll arbeitsfÃ¤hig war, ist der Beginn der Wartezeit auf den 24. MÃ¤rz 2004 anzusetzen.</w:t>
      </w:r>
    </w:p>
    <w:p>
      <w:r>
        <w:rPr>
          <w:b/>
        </w:rPr>
        <w:t>E. 5</w:t>
      </w:r>
    </w:p>
    <w:p>
      <w:r>
        <w:t>5.1Â Â Â Â  Die InvaliditÃ¤tsbemessung hat bezogen auf den frÃ¼hest mÃ¶glichen Rentenbeginn zu erfolgen, hier also per 1. MÃ¤rz 2005 (Eintritt der ArbeitsunfÃ¤higkeit am 24. MÃ¤rz 2004; Art. 29 Abs. 1 lit. b und Art. 29 Abs. 2 IVG). Die fÃ¼r den Einkommensvergleich massgebenden Validen- und Invalideneinkommen sind auf zeitidentischer Grundlage zu ermitteln. AllfÃ¤llige rentenwirksame Ãnderungen der Vergleichseinkommen bis zum Erlass der VerfÃ¼gung resp. des Einspracheentscheides sind zu berÃ¼cksichtigen (BGE 129 V 222; vgl. auch BGE 128 V 174).</w:t>
      </w:r>
    </w:p>
    <w:p>
      <w:r>
        <w:t>5.2Â Â Â Â  Beim hypothetischen Einkommen ohne InvaliditÃ¤t (Valideneinkommen) sind nur jene EinkÃ¼nfte zu berÃ¼cksichtigen, welche der Versicherte im Gesundheitsfall aus einer auf die Erzielung von Erwerbseinkommen gerichteten TÃ¤tigkeit gewinnen und die so der AHV-rechtlichen Beitragspflicht unterliegen wÃ¼rden; entsprechend sind beim Arbeitgeber anfallende nicht AHV-beitragspflichtige Lohnnebenkosten nicht in den Einkommensvergleich zur Bestimmung des InvaliditÃ¤tsgrades einzubeziehen (Meyer-Blaser, Rechtsprechung des Bundesgerichts zum IVG, ZÃ¼rich 1997, S. 200; Kieser, ATSG-Kommentar, ZÃ¼rich 2003, N 11 zu Art. 16 ATSG).</w:t>
      </w:r>
    </w:p>
    <w:p>
      <w:r>
        <w:t>Â Â Â Â Â Â Â Â  Bei ihrer Annahme, dass der BeschwerdefÃ¼hrer vor Eintritt des Gesundheitsschadens an seiner bisherigen Arbeitsstelle im Jahr 2003 ein jÃ¤hrliches Bruttoeinkommen von Fr. 75'839.-- erzielte, woraus ein an die Lohnentwicklung angepasstes Valideneinkommen von Fr. 76'522.-- resultierte, stÃ¼tzte sich die IV-Stelle auf die Angaben der Arbeitgeberin (Urk. 7/17 S. 2). Dabei Ã¼bersah sie, dass im erwÃ¤hnten Betrag auch Kinder- und Ausbildungszulagen in HÃ¶he von insgesamt Fr. 3'705.-- enthalten waren (Urk. 7/17 S. 8). Kinderzulagen, welche den orts- und branchenÃ¼blichen Rahmen wie im vorliegenden Fall nicht Ã¼berschreiten, stellen jedoch kein Erwerbseinkommen dar, welches der AHV-Beitragspflicht unterstehen wÃ¼rde (Art. 6 Abs. 2 lit. f der Verordnung Ã¼ber die Alters- und Hinterlassenenversicherung [AHVV]). Damit betrug das fÃ¼r die InvaliditÃ¤tsbemessung massgebende Bruttoeinkommen des BeschwerdefÃ¼hrers im Jahr 2003 lediglich Fr. 72'134.--. Unter BerÃ¼cksichtigung der Entwicklung des Nominallohnindexes der SalÃ¤re der mÃ¤nnlichen ArbeitskrÃ¤fte von 1958 Punkten im Jahr 2003 auf 1992 Punkte im Jahr 2005 (Die Volkswirtschaft 12-2007 S. 99 Tabelle B10.3) betrÃ¤gt das Valideneinkommen somit Fr. 73'387.--.</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5.3.2Â Â  Aus medizinischer Sicht sind dem BeschwerdefÃ¼hrer alle leichten TÃ¤tigkeiten ohne Heben und Tragen von schweren Lasten und ohne Ãberkopfarbeiten zumutbar; zu vermeiden sind auch TÃ¤tigkeiten mit hÃ¤ufigem Kontakt zu Wasser, Reinigungs- und Lebensmitteln. Auf einem ausgeglichenen Arbeitsmarkt lassen sich ArbeitsplÃ¤tze, welche den genannten Anforderungen entsprechen, in vielen Industrie- und Dienstleistungsbranchen finden, zumal Arbeiten, welche physische Kraft erfordern, zunehmend durch Maschinen verrichtet werden. Entsprechend ist zur Bestimmung des Invalideneinkommens vom Zentralwert (Median) des nicht nach Branchen differenzierten monatlichen Bruttolohns (inklusive 13. Monatslohn, basierend auf einer wÃ¶chentlichen Arbeitszeit von 40 Stunden) fÃ¼r mÃ¤nnliche ArbeitskrÃ¤fte ohne vorausgesetzte Berufs- und Fachkenntnisse (Anforderungsniveau 4) auszugehen; im Jahr 2004 betrug dieser Fr. 4'588.-- (LSE 2004 S. 53 Tabelle TA1). Aufgerechnet auf die im Jahr 2005 durchschnittliche betriebsÃ¼bliche Arbeitszeit von wÃ¶chentlich 41,6 Stunden (Die Volkswirtschaft 12-2007 S. 98 Tabelle B9.2) und angepasst an die Entwicklung des Nominallohnindexes der SalÃ¤re fÃ¼r mÃ¤nnliche ArbeitskrÃ¤fte von 1975 Punkte im Jahr 2004 auf 1992 Punkte im Jahr 2005 (Die Volkswirtschaft 12-2007 S. 99 Tabelle B10.3) ergibt dies ein jÃ¤hrliches Bruttoeinkommen von Fr. 57'751.--.</w:t>
      </w:r>
    </w:p>
    <w:p>
      <w:r>
        <w:t>Â Â Â Â Â Â Â Â  Da der BeschwerdefÃ¼hrer keine schweren und auch keine nÃ¤sseexponierten Arbeiten mehr verrichten kann, ist er auf dem Arbeitsmarkt gegenÃ¼ber einem gesunden Arbeitnehmer lohnmÃ¤ssig benachteiligt. Die Ã¼brigen Kriterien wie fehlende Dienstjahre und auslÃ¤nderrechtlicher Status wirken sich kaum auf die EntlÃ¶hnung fÃ¼r Arbeitsstellen des niedrigsten Anforderungsniveaus aus. Damit erscheint ein leidensbedingter Abzug von maximal 10 % fÃ¼r den noch nicht 50jÃ¤hrigen BeschwerdefÃ¼hrer als angemessen. Unter BerÃ¼cksichtigung eines leidensbedingten Abzugs von 10 % ergibt sich somit ein Invalideneinkommen von Fr. 51'976.--.</w:t>
      </w:r>
    </w:p>
    <w:p>
      <w:r>
        <w:t>5.4Â Â Â Â  Bei einem solchermassen ermittelten Invalideneinkommen von Fr. 51'976.-- resultiert im Vergleich mit dem Valideneinkommen von Fr. 73'387.-- eine Erwerbseinbusse von Fr. 21'411.--, was einem rentenausschliessenden InvaliditÃ¤tsgrad von gerundet 29 % entspricht (zur Rundung: BGE 130 V 121 Erw. 3.2).</w:t>
      </w:r>
    </w:p>
    <w:p>
      <w:r>
        <w:t>6.Â Â Â Â Â Â  Nach dem Gesagten ergibt sich, dass der angefochtene Einspracheentscheid, mit welchem ein Rentenanspruch verneint worden ist, im Ergebnis nicht zu beanstanden ist. Entsprechend ist die Beschwerde abzuweisen.</w:t>
      </w:r>
    </w:p>
    <w:p>
      <w:r>
        <w:t>Â Â Â Â Â Â Â Â  AusgangsgemÃ¤ss ist dem BeschwerdefÃ¼hrer keine ProzessentschÃ¤digung zuzusprechen.</w:t>
      </w:r>
    </w:p>
    <w:p>
      <w:r>
        <w:t>Das Gericht erkennt:</w:t>
      </w:r>
    </w:p>
    <w:p>
      <w:r>
        <w:t>1.Â Â Â Â Â Â Â Â  Die Beschwerde wird abgewiesen.</w:t>
      </w:r>
    </w:p>
    <w:p>
      <w:r>
        <w:t>2.Â Â Â Â Â Â Â Â  Das Verfahren ist kostenlos.</w:t>
      </w:r>
    </w:p>
    <w:p>
      <w:r>
        <w:t>3.Â Â Â Â Â Â Â Â  Es wird keine ProzessentschÃ¤digung zugesprochen.</w:t>
      </w:r>
    </w:p>
    <w:p>
      <w:r>
        <w:t>4.Â Â Â Â Â Â Â Â  Zustellung gegen Empfangsschein an:</w:t>
      </w:r>
    </w:p>
    <w:p>
      <w:r>
        <w:t>- Rechtsanwalt Stephan KÃ¼bler</w:t>
      </w:r>
    </w:p>
    <w:p>
      <w:r>
        <w:t>- Sozialversicherungsanstalt des Kantons ZÃ¼rich, IV-Stelle</w:t>
      </w:r>
    </w:p>
    <w:p>
      <w:r>
        <w:t>- Bundesamt fÃ¼r Sozialversicherungen</w:t>
      </w:r>
    </w:p>
    <w:p>
      <w:r>
        <w:t>- '___'</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