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IV.2006.00415 vom 30. Juni 2006</w:t>
      </w:r>
    </w:p>
    <w:p>
      <w:r>
        <w:t>ZH Sozialversicherungsgericht, 2006-06-30, DE</w:t>
      </w:r>
    </w:p>
    <w:p>
      <w:r>
        <w:rPr>
          <w:b/>
        </w:rPr>
        <w:t xml:space="preserve">Quelle: </w:t>
      </w:r>
      <w:r>
        <w:t>https://mcp.opencaselaw.ch/entscheid/zh_sozialversicherungsgericht_IV.2006.00415</w:t>
      </w:r>
    </w:p>
    <w:p>
      <w:r>
        <w:t>FR: ZH_SOZIALVERSICHERUNGSGERICHT IV.2006.00415 du 30 juin 2006</w:t>
      </w:r>
    </w:p>
    <w:p>
      <w:r>
        <w:t>IT: ZH_SOZIALVERSICHERUNGSGERICHT IV.2006.00415 del 30 giugno 2006</w:t>
      </w:r>
    </w:p>
    <w:p>
      <w:pPr>
        <w:pStyle w:val="Heading2"/>
      </w:pPr>
      <w:r>
        <w:t>Erwägungen</w:t>
      </w:r>
    </w:p>
    <w:p>
      <w:r>
        <w:rPr>
          <w:b/>
        </w:rPr>
        <w:t>E. 3</w:t>
      </w:r>
    </w:p>
    <w:p>
      <w:r>
        <w:t>3.1Â Â Â Â  Streitig und zu prÃ¼fen ist die EinschrÃ¤nkung des BeschwerdefÃ¼hrers in seiner ArbeitsfÃ¤higkeit und damit dessen Anspruch auf Leistungen der Invalidenversicherung.</w:t>
      </w:r>
    </w:p>
    <w:p>
      <w:r>
        <w:t>3.2Â Â Â Â  Die Beschwerdegegnerin hatte zur BegrÃ¼ndung des ablehnenden Einspracheentscheides im Wesentlichen geltend gemacht, die medizinischen AbklÃ¤rungen hÃ¤tten ergeben, dass nicht von psychischen StÃ¶rungen auszugehen sei, welche eine EinschrÃ¤nkung der ArbeitsfÃ¤higkeit zur Folge hÃ¤tten. Im Vordergrund stÃ¼nden IV-fremde psychosoziale Faktoren. Es lÃ¤gen auch keine Anhaltspunkte vor, welche eine zusÃ¤tzliche psychiatrische AbklÃ¤rung rechtfertigen wÃ¼rden (Urk. 2).</w:t>
      </w:r>
    </w:p>
    <w:p>
      <w:r>
        <w:t>Â Â Â Â Â Â Â Â  DemgegenÃ¼ber lÃ¤sst der BeschwerdefÃ¼hrer im Wesentlichen vorbringen, die Beschwerdegegnerin habe den Sachverhalt nicht hinreichend abgeklÃ¤rt und die Arztberichte nicht korrekt gewÃ¼rdigt. Aufgrund der Arztberichte bestÃ¼nden klare Anhaltspunkte fÃ¼r das Vorliegen eines psychischen Gesundheitsschadens mit invalidisierender Wirkung, und es sei davon auszugehen, dass der BeschwerdefÃ¼hrer in seinem angestammten Beruf als Fotograf nicht mehr erwerbstÃ¤tig sein kÃ¶nne. Demzufolge sei die Anordnung eines Gutachtens erforderlich (Urk. 1).</w:t>
      </w:r>
    </w:p>
    <w:p>
      <w:r>
        <w:rPr>
          <w:b/>
        </w:rPr>
        <w:t>E. 4</w:t>
      </w:r>
    </w:p>
    <w:p>
      <w:r>
        <w:t>4.1Â Â Â Â  Dr. med. B.___, Facharzt FMH fÃ¼r Innere Medizin und Psychosomatische und Psychosoziale Medizin (APPM), diagnostizierte in seinem Bericht vom 7. September 2005 mit Auswirkung auf die ArbeitsfÃ¤higkeit eine unklare psychische VerÃ¤nderung seit 1993 und eine lumbale Pathologie anamnestisch. Er fÃ¼hrte an, bis 1992 habe eine unauffÃ¤llige Anamnese bestanden, damals habe sich der Patient wegen "Depression" in Behandlung beim Allgemeinpraktiker begeben, dessen Praxis jedoch kurz darauf geschlossen worden sei. Somatisch sei er einzig zweimal wegen Lumbalgien in Behandlung gewesen. Dr. B.___ attestierte dem BeschwerdefÃ¼hrer eine EinschrÃ¤nkung des KonzentrationsvermÃ¶gens und vermutete aufgrund des Leistungsknicks im Jahr 1992 eine psychische Erkrankung, wobei er auf das abzuwartende Konsilium verwies. Er verneinte eine ArbeitsfÃ¤higkeit in angestammter TÃ¤tigkeit und bezeichnete den BeschwerdefÃ¼hrer in behinderungsangepasster TÃ¤tigkeit seit 1992 als ganztags arbeitsfÃ¤hig (Urk. 8/8).</w:t>
      </w:r>
    </w:p>
    <w:p>
      <w:r>
        <w:t>4.2Â Â Â Â  Dr. med. C.___, Facharzt FMH fÃ¼r Allgemeine Medizin sowie Psychosomatische und Psychosoziale Medizin (APPM), diagnostizierte am 15. Oktober 2005 mit Auswirkung auf die ArbeitsfÃ¤higkeit eine sicher seit einigen Jahren bestehende depressive PersÃ¶nlichkeitsstÃ¶rung, einen Vitamin B12 Mangel (seit Sept. 2003) sowie Alkoholabusus; ohne Auswirkung auf die ArbeitsfÃ¤higkeit seien die RÃ¼ckenschmerzen.</w:t>
      </w:r>
    </w:p>
    <w:p>
      <w:r>
        <w:t>Â Â Â Â Â Â Â Â  Dr. C.___ fÃ¼hrte aus, der BeschwerdefÃ¼hrer habe sich bei ihm von September 2003 bis September 2005 (mit Unterbruch Mai 05 bis September 05) in Behandlung befunden, wegen Depression sowie eines RÃ¼ckzugs aus allen Lebensbereichen. Der BeschwerdefÃ¼hrer habe damals noch eine befristete Anstellung im Archiv des A.___s innegehabt. Seinen psychischen Zustand habe er damals als Achterbahn beschrieben, insbesondere weil er keine Arbeitsstelle mehr gefunden habe. Dr. C.___ fÃ¼hrte aus, somatisch sei der BeschwerdefÃ¼hrer unauffÃ¤llig, in psychischer Hinsicht verlangsamt, kÃ¶nne kaum direkte Antworten geben, jede Frage werde zu einem grossen Problem, er bleibe in den Gedanken stecken und leide an vÃ¶lligem Mangel an Selbstvertrauen. Die Therapie habe der BeschwerdefÃ¼hrer im Sommer 2004 abgebrochen. Dem BeschwerdefÃ¼hrer habe Dr. C.___ nie ArbeitsunfÃ¤higkeiten bestÃ¤tigen mÃ¼ssen und kÃ¶nne dies auch nicht, da er Ã¼ber die neuere Entwicklung nichts mehr wisse. Er bezeichnete den BeschwerdefÃ¼hrer in seinem bisherigen Beruf als Fotograf bei geeignetem Arbeitgeber ganztags arbeitsfÃ¤hig, ebenfalls ganztags in einer behinderungsangepassten TÃ¤tigkeit (Urk. 8/9).</w:t>
      </w:r>
    </w:p>
    <w:p>
      <w:r>
        <w:t>4.3Â Â Â Â  In dem von Dr. B.___ eingeholten Konsilium diagnostizerte Dr. med. D.___, Facharzt FMH fÃ¼r Innere Medizin und Allgemeine Medizin sowie Psychosomatische und Psychosoziale Medizin (APPM), nach den GesprÃ¤chen mit dem Patienten vom 14. Juli und 18. August 2005, einen Angstzustand mit depressiver Begleitsymptomatik und einen sozialen RÃ¼ckzug; eine angedeutete prÃ¤psychotische Entwicklung sei unwahrscheinlich. Dr. D.___ gab an, anamnestisch bestehe eine seit Jahren anhaltende Arbeitslosigkeit, der soziale Druck fÃ¼hre einerseits zum RÃ¼ckzug, andererseits zu psychischen Symptomen wie Niedergeschlagenheit, GrÃ¼beln Ã¼ber Sinnhaftigkeit, es bestÃ¼nden psychosomatische Zeichen. Er fÃ¼hrte weiter aus, es stÃ¼nden die aussichtslos wirkende Arbeitslosigkeit und die damit verknÃ¼pften Verletzungen im Mittelpunkt. Der eindeutig bestehende soziale RÃ¼ckzug sei sicher darauf zurÃ¼ckzufÃ¼hren. Psychisch seien die depressiven Symptome vordergrÃ¼ndig, aber im GesprÃ¤ch werde der tiefe Angstzustand in Bezug auf die Zukunft immer deutlicher. Angesprochen auf diese ZusammenhÃ¤nge kÃ¶nne der Patient zustimmen (Urk. 8/10).</w:t>
      </w:r>
    </w:p>
    <w:p>
      <w:r>
        <w:t>4.4Â Â Â Â  In seinem Verlaufsbericht vom 23. Dezember 2005 bezeichnete Dr. B.___ den Gesundheitszustand des BeschwerdefÃ¼hrers als stationÃ¤r und fÃ¼hrte aus, er halte die depressive Verstimmung eher fÃ¼r das PrimÃ¤re. Er bezeichnete die psychischen Funktionen des BeschwerdefÃ¼hrers als "gemÃ¤ss subjektiven Angaben" eingeschrÃ¤nkt, jedoch "nicht objektiviert". Er regte eine kurze PrÃ¼fung der psychomotorischen FÃ¤higkeiten an und bezeichnete den BeschwerdefÃ¼hrer nunmehr als seit etwa Mitte 04 in einer behinderungsangepassten TÃ¤tigkeit ganztags arbeitsfÃ¤hig (Urk. 8/12).</w:t>
      </w:r>
    </w:p>
    <w:p>
      <w:r>
        <w:rPr>
          <w:b/>
        </w:rPr>
        <w:t>E. 5.1</w:t>
      </w:r>
    </w:p>
    <w:p>
      <w:r>
        <w:t>Angesichts der vorliegenden Ã¤rztlichen Berichte ist zu Recht unbestritten, dass beim BeschwerdefÃ¼hrer keine somatischen Befunde vorliegen, welche seine ArbeitsfÃ¤higkeit beeinflussen.</w:t>
      </w:r>
    </w:p>
    <w:p>
      <w:r>
        <w:t>5.2Â Â Â Â</w:t>
      </w:r>
    </w:p>
    <w:p>
      <w:r>
        <w:t>5.2.1Â Â  In psychischer Hinsicht ergibt sich sodann aus sÃ¤mtlichen Ã¤rztlichen Berichten, dass die betreffenden Diagnosen im Zusammenhang mit der Arbeitslosigkeit, den fehlenden beruflichen Perspektiven und den ZukunftsÃ¤ngsten des BeschwerdefÃ¼hrers zu sehen sind und diese im Vordergrund stehen. Mithin waren es vor allem die psychosozialen Belastungen, die Anlass fÃ¼r die Diagnosestellung und die teilweise attestierten ArbeitsunfÃ¤higkeiten (angestammt) gaben. Aufgrund der Akten muss zudem mangels anderweitiger Hinweise davon ausgegangen werden, dass die psychischen BeeintrÃ¤chtigungen in diesen belastenden UmstÃ¤nden ihre hinreichende ErklÃ¤rung finden und gleichsam in ihnen aufgehen. Damit verbietet sich rechtsprechungsgemÃ¤ss die Annahme eines invalidisierenden, selbstÃ¤ndigen psychischen Gesundheitsschadens (vgl. Erw. 2.2).</w:t>
      </w:r>
    </w:p>
    <w:p>
      <w:r>
        <w:t>5.2.2Â Â  Selbst dann jedoch, wenn von den genannten psychischen BeeintrÃ¤chtigungen verselbstÃ¤ndigte, fachÃ¤rztlich festgestellte psychische Erkrankungen vorliegen wÃ¼rden (auf welche die Akten jedoch keinen Hinweis geben), kÃ¶nnte im Falle des BeschwerdefÃ¼hrers nicht von einem invalidisierenden Gesundheitsschaden ausgegangen werden. RechtsprechungsgemÃ¤ss vermÃ¶gen auch fachÃ¤rztlich festgestellte psychische Erkrankungen nur dann eine InvaliditÃ¤t zu begrÃ¼nden, wenn im Einzelfall eine BeeintrÃ¤chtigung der ErwerbsfÃ¤higkeit unabhÃ¤ngig von der Diagnose und grundsÃ¤tzlich unbesehen der Ãtiologie ausgewiesen und in ihrem Ausmass bestimmt ist; dabei ist entscheidend, ob es der betroffenen Person trotz ihres Leidens bei Aufbietung allen guten Willens, die verbleibende LeistungsfÃ¤higkeit zu verwerten, wegen ihrer Beschwerden zuzumuten ist, einer ErwerbstÃ¤tigkeit nachzugehen, wobei das Mass des Forderbaren weitgehend objektiv bestimmt wird (vgl. zum Ganzen BGE 127 V 294).</w:t>
      </w:r>
    </w:p>
    <w:p>
      <w:r>
        <w:t>Â Â Â Â Â Â Â Â  In diesem Zusammenhang ergibt sich nicht nur, dass Dr. C.___, bei welchem der BeschwerdefÃ¼hrer vom September 2003 bis September 2005 in Therapie stand, den BeschwerdefÃ¼hrer in seiner angestammten TÃ¤tigkeit (bei geeigneten Arbeitgeber) trotz der gestellten Diagnosen fÃ¼r ganztags arbeitsfÃ¤hig hielt und er in seinem Bericht vom 15. Oktober 2005 ausfÃ¼hrte, dass er dem BeschwerdefÃ¼hrer nie ArbeitsunfÃ¤higkeiten habe bestÃ¤tigen mÃ¼ssen. Auch aus dem Arbeitgeberbericht des A.___s ist ersichtlich, dass der BeschwerdefÃ¼hrer wÃ¤hrend seiner (letzten) Anstellung (von Oktober 2002 bis Dezember 2003) keinerlei krankheitsbedingte Absenzen aufwies und er offenbar den Anforderungen in allen Punkten vollumfÃ¤nglich zu genÃ¼gen vermochte (vgl. Arbeitgeberbericht inklusive beigeheftetes Arbeitszeugnis; Urk. 8/3). Ebensowenig ergeben sich aus der vom BeschwerdefÃ¼hrer ausgefÃ¼llten Anmeldung zum Leistungsbezug Hinweise darauf, dass jemals psychisch bedingte ArbeitsunfÃ¤higkeiten vorgelegen hÃ¤tten (Urk. 8/1 Ziff. 6.6). Auch hat sich der Gesundheitszustand weder gemÃ¤ss Vorbringen des BeschwerdefÃ¼hrers noch gemÃ¤ss den vorliegenden Ã¤rztlichen Berichten seit seiner letzten Anstellung merklich verschlechtert; der Gesundheitszustand wird mindestens als stationÃ¤r (vgl. Urk. 8/8 S. 2 und Urk. 8/12 S. 1) beschrieben und Dr. C.___ bezeichnete den Gesundheitszustand, wenn auch unter der Bedingung der Inanspruchnahme einer geeigneten (mit Blick auf den in der Sozialversicherung allgemein geltenden Grundsatz der Schadensminderungspflicht als Massnahme der Selbsteingliederung zumutbaren) Therapie, als besserungsfÃ¤hig (Urk. 8/9 S. 4). Daraus ergibt sich, dass der BeschwerdefÃ¼hrer - wie auch seine TÃ¤tigkeit bei seiner letzten Arbeitgeberin zeigt - trotz seit 1992 bestehender psychischer BeeintrÃ¤chtigungen bei Aufbietung allen guten Willens in der Lage ist, einer ErwerbstÃ¤tigkeit nachzugehen. Entsprechend hat sich der BeschwerdefÃ¼hrer auch bei der Arbeitslosenversicherung zum Taggeldbezug angemeldet, ohne dass Zeugnisse Ã¼ber ArbeitsunfÃ¤higkeiten vorliegen wÃ¼rden (vgl. Urk. 8/4).</w:t>
      </w:r>
    </w:p>
    <w:p>
      <w:r>
        <w:t>Â Â Â Â Â Â Â Â  Die EinschÃ¤tzung von Dr. B.___, wonach der BeschwerdefÃ¼hrer seit 1992 lediglich in leidensangepasster TÃ¤tigkeit arbeitsfÃ¤hig sei (Urk. 8/8), vermag bereits vor dem Hintergrund seiner noch in den Jahren 2002 und 2003 ohne ersichtliche Schwierigkeiten ausgeÃ¼bten angestammten TÃ¤tigkeit nicht zu Ã¼berzeugen. Ebenfalls nicht nachvollziehbar ist die im Verlaufsbericht vom 23. Dezember 2005 in lediglich leidensangepasster TÃ¤tigkeit attestierte ArbeitsfÃ¤higkeit nunmehr ab etwa Mitte 2004 (Urk. 8/12); dies mit Blick darauf, dass Dr. B.___ gleichzeitig anfÃ¼hrte, EinschrÃ¤nkungen der psychischen Funktionen seien nicht objektiviert, und er die nunmehrige NeueinschÃ¤tzung nicht weiter begrÃ¼ndet. Schliesslich ergeben auch die AusfÃ¼hrungen von Dr. D.___ in seinem Konsilium vom 3. Oktober 2005 keine Anhaltspunkte auf eine wegen unÃ¼berwindbarer psychischer Probleme bestehende BeeintrÃ¤chtigung der Arbeits- oder ErwerbsfÃ¤higkeit.</w:t>
      </w:r>
    </w:p>
    <w:p>
      <w:r>
        <w:rPr>
          <w:b/>
        </w:rPr>
        <w:t>E. 5.3</w:t>
      </w:r>
    </w:p>
    <w:p>
      <w:r>
        <w:t>Aufgrund dieser ErwÃ¤gungen ergibt sich, dass beim BeschwerdefÃ¼hrer kein invalidisierender psychischer Gesundheitsschaden vorliegt. Es bestehen wohl psychische EinschrÃ¤nkungen, die im psychosozialen Bereich wurzeln, jedoch keine psychischen StÃ¶rungen darstellen, die - da dem BeschwerdefÃ¼hrer deren willentliche Ãberwindung zumutbar ist - eine Arbeits- oder ErwerbsunfÃ¤higkeit begrÃ¼nden. Der Sachverhalt erscheint genÃ¼gend erstellt, weshalb von weiteren AbklÃ¤rungen abzusehen ist.</w:t>
      </w:r>
    </w:p>
    <w:p>
      <w:r>
        <w:t>Â Â Â Â Â Â Â Â  Damit hat die Beschwerdegegnerin zu Recht eine InvaliditÃ¤t des BeschwerdefÃ¼hrers im Sinne von Art. 4 IVG und Art. 8 ATSG verneint, weshalb kein Anspruch auf berufliche Massnahmen oder eine Invalidenrente besteht. Dies fÃ¼hrt zur Abweisung der Beschwerde.</w:t>
      </w:r>
    </w:p>
    <w:p>
      <w:r>
        <w:t>Das Gericht erkennt:</w:t>
      </w:r>
    </w:p>
    <w:p>
      <w:r>
        <w:t>1.Â Â Â Â Â Â Â Â  Die Beschwerde wird abgewiesen.</w:t>
      </w:r>
    </w:p>
    <w:p>
      <w:r>
        <w:t>2.Â Â Â Â Â Â Â Â  Das Verfahren ist kostenlos.</w:t>
      </w:r>
    </w:p>
    <w:p>
      <w:r>
        <w:t>3. Zustellung gegen Empfangsschein an:</w:t>
      </w:r>
    </w:p>
    <w:p>
      <w:r>
        <w:t>- Rechtsanwalt Dr. Peter Stadler, unter Beilage eine Kopie von Urk. 7</w:t>
      </w:r>
    </w:p>
    <w:p>
      <w:r>
        <w:t>- Sozialversicherungsanstalt des Kantons ZÃ¼rich, IV-Stelle</w:t>
      </w:r>
    </w:p>
    <w:p>
      <w:r>
        <w:t>- Bundesamt fÃ¼r Sozialversicherung</w:t>
      </w:r>
    </w:p>
    <w:p>
      <w:r>
        <w:t>- Stiftung Auffangeinrichtung BVG, Postfach 28855, 8022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