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IV.2006.00410 vom 30. August 2007</w:t>
      </w:r>
    </w:p>
    <w:p>
      <w:r>
        <w:t>ZH Sozialversicherungsgericht, 2007-08-30, DE</w:t>
      </w:r>
    </w:p>
    <w:p>
      <w:r>
        <w:rPr>
          <w:b/>
        </w:rPr>
        <w:t xml:space="preserve">Quelle: </w:t>
      </w:r>
      <w:r>
        <w:t>https://mcp.opencaselaw.ch/entscheid/zh_sozialversicherungsgericht_IV.2006.00410</w:t>
      </w:r>
    </w:p>
    <w:p>
      <w:r>
        <w:t>FR: ZH_SOZIALVERSICHERUNGSGERICHT IV.2006.00410 du 30 août 2007</w:t>
      </w:r>
    </w:p>
    <w:p>
      <w:r>
        <w:t>IT: ZH_SOZIALVERSICHERUNGSGERICHT IV.2006.00410 del 30 agosto 2007</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Vor dem Inkrafttreten des ATSG am 1. Januar 2003 galten Definitionen, die den zitierten entsprechen (vgl. BGE 130 V 343).</w:t>
      </w:r>
    </w:p>
    <w:p>
      <w:r>
        <w:t>1.2Â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w:t>
      </w:r>
    </w:p>
    <w:p>
      <w:r>
        <w:t>/</w:t>
      </w:r>
    </w:p>
    <w:p>
      <w:r>
        <w:rPr>
          <w:b/>
        </w:rPr>
        <w:t>E. 3</w:t>
      </w:r>
    </w:p>
    <w:p>
      <w:r>
        <w:t>3.1Â Â Â Â  Die RentenansprÃ¼che, welche der BeschwerdefÃ¼hrer in der Beschwerdeschrift erhob (Urk. 1 S. 2), betreffen zwei voneinander zu unterscheidende ZeitrÃ¤ume. Zum einen liess der BeschwerdefÃ¼hrer fÃ¼r den Zeitraum nach dem Abbruch der Informatikerausbildung im Sommer 2003 eine hÃ¶here und zugleich eine frÃ¼her einsetzende Rente beantragen, und zum andern liess er bereits fÃ¼r einen Zeitraum vor der Aufnahme der spÃ¤ter abgebrochenen Informatikerausbildung Rentenleistungen geltend machen.</w:t>
      </w:r>
    </w:p>
    <w:p>
      <w:r>
        <w:rPr>
          <w:b/>
        </w:rPr>
        <w:t>E. 3.2</w:t>
      </w:r>
    </w:p>
    <w:p>
      <w:r>
        <w:t>3.2.1Â Â  Was den Zeitraum vor der Aufnahme der Informatikerausbildung anbelangt, so richtete die Beschwerdegegnerin dem BeschwerdefÃ¼hrer ab April 2000 keine Taggelder mehr aus, nachdem dieser bei der X.___ mit Vertrag vom 15. MÃ¤rz 2000 (vgl. Urk. 16/286) per 1. April 2000 vollzeitlich als Netzwerktechniker angestellt worden war; die Taggeldzahlungen setzten erst im Mai 2002 wieder ein, und zwar fÃ¼r die Monate Mai bis Juli 2002 gemÃ¤ss der TaggeldverfÃ¼gung vom 29. Juli 2002 (Urk. 16/334) in Form von Wartetaggeldern im Sinne von Art. 18 IVV und fÃ¼r die nachfolgende Zeit gemÃ¤ss der TaggeldverfÃ¼gung vom 2. August 2002 (Urk. 16/337) und den anschliessenden weiteren TaggeldverfÃ¼gungen in Form von Taggeldern, welche seine Umschulung zum Informatiker begleiteten.</w:t>
      </w:r>
    </w:p>
    <w:p>
      <w:r>
        <w:t>Â Â Â Â Â Â Â Â  Es liegt sodann kein Entscheid der Beschwerdegegnerin vor, mit welchem die AnsprÃ¼che des BeschwerdefÃ¼hrers im leistungsfreien Zeitraum von April 2000 bis April 2002 rechtskrÃ¤ftig verneint worden wÃ¤ren. Vielmehr hatte der BeschwerdefÃ¼hrer mit seinem Schreiben vom 18. August 2000 (Urk. 16/293) der Auffassung der Beschwerdegegnerin im Schreiben vom 4. August 2000 (Urk. 16/289) widersprochen, dass er bereits rentenausschliessend eingegliedert sei, und die Beschwerdegegnerin ihrerseits hatte diesen Widerspruch akzeptiert und hatte in der Folge weitere AbklÃ¤rungen getroffen. Diese hatten schliesslich zur Zusprechung der besagten Taggelder ab Mai 2002 mit den VerfÃ¼gungen vom 29. Juli und vom 2. August 2002 (Urk. 16/334 und Urk. 16/337) gefÃ¼hrt. Da Taggelder keine Dauerleistungen sind, sondern periodisch neu festgelegt werden, kann aber eine VerfÃ¼gung, mit der ab einem bestimmten Zeitpunkt Taggelder zugesprochen werden, anders als eine entsprechende RentenverfÃ¼gung, nicht dahingehend ausgelegt werden, dass der Taggeldanspruch fÃ¼r den davor liegenden Zeitraum gleichzeitig verneint wÃ¼rde. Die TaggeldverfÃ¼gungen vom 29. Juli und vom 2. August 2002 besagen daher nichts Ã¼ber die AnsprÃ¼che des BeschwerdefÃ¼hrers - sei es auf eine Rente oder auf zusÃ¤tzliche Taggelder - in der Zeit vor Mai 2002.</w:t>
      </w:r>
    </w:p>
    <w:p>
      <w:r>
        <w:t>Â Â Â Â Â Â Â Â  Damit ist die Frage, ob der BeschwerdefÃ¼hrer auch im Zeitraum von April 2000 bis April 2002 Anspruch auf Leistungen der Invalidenversicherung hat, einer materiellen PrÃ¼fung nach wie vor zugÃ¤nglich.</w:t>
      </w:r>
    </w:p>
    <w:p>
      <w:r>
        <w:t>3.2.2Â Â Â Â Â Â Â Â  Allerdings muss aufgrund der gesamten Aktenlage davon ausgegangen werden, dass sich die Beschwerdegegnerin im Rahmen des Erlasses der RentenverfÃ¼gung vom 5. September 2005 und des sie bestÃ¤tigenden Einspracheentscheids vom 13. MÃ¤rz 2006 auf die PrÃ¼fung des Rentenanspruchs in der Zeit nach dem Abbruch der Informatikerausbildung beschrÃ¤nkt hat; es deutet nichts darauf hin, dass sie nach der erneuten Zusprechung von Eingliederungsmassnahmen und Taggeldern ab Mai 2002 die GewÃ¤hrung von Leistungen fÃ¼r einen weiter zurÃ¼ckliegenden Zeitraum noch pendent gehalten und diesbezÃ¼glich weitere AbklÃ¤rungen getroffen hÃ¤tte. Der angefochtenen Einspracheentscheid kann somit in Bezug auf den zur Diskussion stehenden frÃ¼heren Zeitraum nicht als leistungsverweigernder Entscheid verstanden werden.</w:t>
      </w:r>
    </w:p>
    <w:p>
      <w:r>
        <w:t>Â Â Â Â Â Â Â Â  RechtsprechungsgemÃ¤ss gehÃ¶ren zum beschwerdeweise anfechtbaren Gegenstand des Verwaltungsentscheids jedoch auch jene RechtsverhÃ¤ltnisse, hinsichtlich derer es die Verwaltung zu Unrecht unterlassen hat, einen Entscheid zu treffen, und dieser Grundsatz ergibt sich wiederum aus dem Prinzip, dass die versicherte Person mit der Anmeldung alle nach den UmstÃ¤nden vernÃ¼nftigerweise in Betracht fallenden LeistungsansprÃ¼che wahrt und sich die AbklÃ¤rungs- und VerfÃ¼gungspflicht der IV-Stelle daher auf alle nach dem Sachverhalt und der Aktenlage im Bereich des MÃ¶glichen liegenden Leistungen erstreckt (vgl. Urteil des EidgenÃ¶ssischen Versicherungsgerichts in Sachen N. vom 23. September 2003, I 3/03, Erw. 1.2 mit Hinweisen). In Nachachtung dieses Prinzips hÃ¤tte die Beschwerdegegnerin auch der Frage nach einer vorÃ¼bergehenden Rente mangels EingliederungsfÃ¤higkeit nachgehen mÃ¼ssen, als der BeschwerdefÃ¼hrer im Schreiben vom 18. August 2000 (Urk. 16/293) auf die erneute RÃ¼ckenoperation vom Juni 2000 hinwies und im darauffolgenden Dezember 2000 um weitere Eingliederungsmassnahmen ersuchte (Urk. 16/302).</w:t>
      </w:r>
    </w:p>
    <w:p>
      <w:r>
        <w:t>3.2.3Â Â  Da sie dies - aus welchen GrÃ¼nden auch immer - nicht getan hat, kommt die zitierte hÃ¶chstrichterliche Rechtsprechung zu Art. 48 Abs. 1 IVG (ab Januar 2003 in Verbindung mit Art. 24 Abs. 1 ATSG) zum Tragen, wonach Ã¼bersehene AnsprÃ¼che, die im Rahmen einer spÃ¤teren Anmeldung erneut geltend gemacht werden, einer rÃ¼ckwirkend ab dieser spÃ¤teren Anmeldung zu berechnenden fÃ¼nfjÃ¤hrigen Verwirkungsfrist unterliegen.</w:t>
      </w:r>
    </w:p>
    <w:p>
      <w:r>
        <w:t>Â Â Â Â Â Â Â Â  Vorliegendenfalls fÃ¤llt die spÃ¤tere erneute Anmeldung mit der Erstattung der Beschwerdeschrift vom 26. April 2006 zusammen; hier hat der BeschwerdefÃ¼hrer erstmals wieder zum Ausdruck gebracht, dass er auch fÃ¼r einen Zeitraum vor dem Abbruch seiner Informatikerausbildung noch Leistungen beanspruchen will. AllfÃ¤llige AnsprÃ¼che fÃ¼r den Zeitraum vor MÃ¤rz 2001 sind demgemÃ¤ss verwirkt.</w:t>
      </w:r>
    </w:p>
    <w:p>
      <w:r>
        <w:t>3.2.4Â Â  Bei der materiellen Beurteilung der AnsprÃ¼che fÃ¼r die Folgezeit von MÃ¤rz 2001 bis April 2002 ist vorab von Bedeutung, dass die Beschwerdegegnerin bereits mit der VerfÃ¼gung vom 5. Februar 1998 (Urk. 16/201) ein erstes Mal - in abweisendem Sinne - Ã¼ber den Rentenanspruch des BeschwerdefÃ¼hrers entschieden hatte und dass diese VerfÃ¼gung in Rechtskraft erwachsen war, nachdem der BeschwerdefÃ¼hrer die dagegen erhobene Beschwerde im Prozess Nr. IV.1998.00141 hatte zurÃ¼ckziehen lassen. Die erneute Zusprechung einer Rente setzt daher gestÃ¼tzt auf Art. 41 IVG (bis Ende 2002) und auf Art. 17 Abs. 1 ATSG (ab Anfang 2003) eine Ãnderung im Sachverhalt voraus. Diese Ãnderung ist ohne weiteres gegeben, nachdem der BeschwerdefÃ¼hrer in der Zwischenzeit in erwerblicher Hinsicht berufliche Eingliederungsmassnahmen durchlaufen hatte und sich in gesundheitlicher Hinsicht einer weiteren Operation hatte unterziehen mÃ¼ssen.</w:t>
      </w:r>
    </w:p>
    <w:p>
      <w:r>
        <w:t>3.2.5Â Â  FÃ¼r die Bestimmung der ArbeitsunfÃ¤higkeit wÃ¤hrend der Wartezeit nach Art. 29 Abs. 1 lit. b IVG sind nach der Rechtsprechung des EidgenÃ¶ssischen Versicherungsgerichts grundsÃ¤tzlich allein die EinschrÃ¤nkungen im angestammten Beruf massgebend. Eine versicherte Person, welche den angestammten Beruf aus gesundheitlichen GrÃ¼nden nicht mehr ausÃ¼ben kann, die aber eine angepasste TÃ¤tigkeit vorerst in rentenausschliessendem Mass verrichten kÃ¶nnte, muss demnach rechtsprechungsgemÃ¤ss kein neues Wartejahr mehr bestehen, wenn sie spÃ¤ter einen weiteren Gesundheitsschaden erleidet und deshalb auch EinschrÃ¤nkungen in der angepassten TÃ¤tigkeit erleidet. Anders entscheidet das EidgenÃ¶ssische Versicherungsgericht nur dort, wo die versicherte Person zwischen dem Eintritt eines ersten und dem Eintritt eines zweiten Gesundheitsschadens tatsÃ¤chlich eine neue BerufstÃ¤tigkeit aufgenommen und diese wÃ¤hrend einer gewissen Zeit ausgeÃ¼bt hat (vgl. Urteil des EidgenÃ¶ssischen Versicherungsgerichts in Sachen G. vom 8. April 2002, I 305/00, Erw. 3c).</w:t>
      </w:r>
    </w:p>
    <w:p>
      <w:r>
        <w:t>Â Â Â Â Â Â Â Â  Vorliegendenfalls sprachen die Ãrzte der Klinik D.___ in ihrem Bericht vom 29. Oktober 1996 (Urk. 16/105-106) von einem gebesserten Beschwerdebild nach der RÃ¼ckenoperation vom Juni 1996 und attestierten dem BeschwerdefÃ¼hrer in einer angepassten TÃ¤tigkeit wie derjenigen als Hauswart eine 100%ige ArbeitsfÃ¤higkeit, ohne sich zur ArbeitsfÃ¤higkeit im angestammten Beruf nÃ¤her zu Ã¤ussern. Ein Jahr spÃ¤ter prÃ¤zisierten sie dann im Bericht vom 7. Oktober 1997 (Urk. 16/188-191), dass der BeschwerdefÃ¼hrer fÃ¼r leichte Arbeiten in wechselnden Positionen zu 100 % arbeitsfÃ¤hig sei, dass hingegen im bisherigen Beruf als Elektromonteur eine 100%ige ArbeitsunfÃ¤higkeit bestehe. Diese Beurteilung, der eine aktuelle Nachkontrolle zugrunde lag, leuchtet ein, denn gemÃ¤ss dem Berufsberatungsbericht vom 31. August 1994 war die angestammte TÃ¤tigkeit des BeschwerdefÃ¼hrers mit hÃ¤ufigem Besteigen von Leitern, mit Arbeiten bei abgedrehtem OberkÃ¶rper und mit Tragen von Werkzeugen und Kabelrollen eines Gewichts von Ã¼ber 15 kg verbunden (vgl. Urk. 16/38 S. 2). Auch angesichts des spÃ¤teren Krankheitsverlaufs mit wiederholten BeschwerdeschÃ¼ben muss daher davon ausgegangen werden, dass die TÃ¤tigkeit im erlernten Beruf spÃ¤testens ab Oktober 1997 gesundheitlich kontraindiziert war, ungeachtet dessen, dass Dr. E.___ im Bericht vom 2. MÃ¤rz 1998 die teilzeitliche Wiederaufnahme des Berufs als Elektromonteur nicht vollstÃ¤ndig ausschloss (vgl. Urk. 16/203). Damit war die Wartezeit im Sinne von Art. 29 Abs. 1 lit. b IVG spÃ¤testens im Oktober 1998 abgelaufen, was die Beschwerdegegnerin in ihren internen Notizen vom 23. Oktober 1997 (Urk. 16/192) und implizit wiederum in der rentenabweisenden VerfÃ¼gung vom 5. Februar 1998 (Urk. 16/201) auch anerkannte. Dass der BeschwerdefÃ¼hrer im Anschluss an die Ausbildung zum Informatik-Anwender und zum PC-Supporter (hier ohne Abschluss) ab dem 1. April 2000 bei der X.___ vollzeitlich als Netzwerktechniker angestellt wurde, kann vorliegendenfalls - entgegen der Annahme in der Beschwerdeschrift und in der Replik (vgl. Urk. 1 S. 5 und Urk. 24 S. 3) - nicht die Konsequenz haben, dass er nach der erneuten Verschlimmerung seiner RÃ¼ckenproblematik eine neue Wartezeit zu bestehen gehabt hÃ¤tte. Denn abgesehen davon, dass sich diese Verschlimmerung noch innerhalb eines Monates nach dem Antritt dieser neuen Festanstellung einstellte, erscheint es als fraglich, ob der Beruf eines Netzwerktechnikers, der gemÃ¤ss den Angaben des BeschwerdefÃ¼hrers im Anmeldeformular vom 11. Dezember 2000 und gemÃ¤ss den Feststellungen der Berufsberatung anlÃ¤sslich eines Besuches im Betrieb ebenfalls mit dem Heben und Tragen von schwereren GerÃ¤ten verbunden war (vgl. Urk. 16/302 S. 6 und die Beschreibung des TÃ¤tigkeitsprofils in einem E-Mail der Arbeitgeberin vom 20. November 2001, Urk. 16/314, sowie die Notizen der Berufsberatungsstelle vom 15. April 2002, Urk. 16/326 S. 3), tatsÃ¤chlich eine dem RÃ¼ckenleiden des BeschwerdefÃ¼hrers angepasste TÃ¤tigkeit war.</w:t>
      </w:r>
    </w:p>
    <w:p>
      <w:r>
        <w:t>3.2.6Â Â Â Â Â Â Â Â  Berichte Ã¼ber die RÃ¼ckenoperation vom Juni 2000 und die entsprechende Hospitalisation in der Klinik G.___ sowie Ã¼ber die vorangegangene Hospitalisation im Spital A.___ liegen nicht vor; es kann jedoch ohne weiteres davon ausgegangen werden, dass der BeschwerdefÃ¼hrer nach der Operation wÃ¤hrend einiger Wochen vollstÃ¤ndig arbeitsunfÃ¤hig fÃ¼r jegliche TÃ¤tigkeiten war. Wie es sich diesbezÃ¼glich im hier interessierenden Zeitraum von MÃ¤rz 2001 bis April 2002 verhielt, bedarf hingegen zusÃ¤tzlicher AbklÃ¤rungen. So ging die Klinik G.___ anlÃ¤sslich einer Untersuchung vom 17. August 2000 zwar davon aus, dass der BeschwerdefÃ¼hrer am angestammten Arbeitsplatz bald wieder uneingeschrÃ¤nkt arbeitsfÃ¤hig sein werde, falls dieser Arbeitsplatz rÃ¼ckengerecht eingerichtet sei. Gleichzeitig hielt sie im entsprechenden Bericht vom 10. Januar 2001 (Urk. 16/305) aber auch fest, sie sei Ã¼ber die nachfolgenden Arbeitsversuche nicht informiert. DiesbezÃ¼glich berichtete Dr. F.___ am 28. Dezember 2000 (Urk. 16/304), dass sich die Beschwerden stabilisiert hÃ¤tten, dass der BeschwerdefÃ¼hrer jedoch nach einem halben Arbeitstag mit vorwiegend sitzender BÃ¼rotÃ¤tigkeit das Maximum der Belastbarkeit bereits erreicht habe. Genauere medizinische Angaben Ã¼ber den weiteren Krankheitsverlauf fehlen hingegen. Und in beruflicher Hinsicht ist aus dem Fragebogen fÃ¼r den Arbeitgeber vom 21. Dezember 2000 bekannt, dass der BeschwerdefÃ¼hrer ab dem 27. August 2000 wieder zu 50 % bei der X.___ arbeitete und dort verschiedene Hilfsarbeiten sowie Arbeiten in der Administration verrichtete (Urk. 16/303 S. 1), wobei er die TÃ¤tigkeit in diesem Umfang gemÃ¤ss den Notizen der Berufsberatungsstelle im Protokoll vom 18. Juni 2002 offenbar auch in der Folgezeit beibehielt (vgl. Urk. 16/326 S. 1 ff.). Diesem Protokoll ist sodann zu entnehmen, dass Dr. F.___ bereits in einem TelefongesprÃ¤ch vom 5. September 2001 das Erreichen einer 100%igen ArbeitsfÃ¤higkeit fÃ¼r TÃ¤tigkeiten ohne Heben und Tragen von Lasten erwartet und dementsprechend neue berufliche Massnahmen befÃ¼rwortet hatte (Urk. 16/326 S. 1).</w:t>
      </w:r>
    </w:p>
    <w:p>
      <w:r>
        <w:t>Â Â Â Â Â Â Â Â  Die Beschwerdegegnerin wird demnach zum medizinischen Verlauf im Zeitraum von MÃ¤rz 2001 bis April 2002 die erforderlichen ergÃ¤nzenden Angaben, etwa in Form der Krankengeschichte der HausÃ¤rztin Dr. F.___, noch einzuholen haben. Anhand dieser zusÃ¤tzlichen Informationen wird Ã¼ber den Zeitpunkt zu entscheiden sein, ab welchem der BeschwerdefÃ¼hrer gesundheitlich dazu in der Lage gewesen wÃ¤re, die - wiederum berufsbegleitende - Informatikerausbildung anzutreten. FÃ¼r die Zeit davor fÃ¤llt die GewÃ¤hrung einer vorÃ¼bergehenden Rente in Betracht, wÃ¤hrenddem fÃ¼r die Zeit danach unter BerÃ¼cksichtung der Koordinationsregelung in Art. 20 ter IVV (in der bis Ende 2002 in Kraft gestandenen Fassung; vgl. hierzu auch EVGE 1968 S. 213 und EVGE 1965 S. 47) zu prÃ¼fen wÃ¤re, ob dem BeschwerdefÃ¼hrer bereits vor April 2002 noch weitere Wartetaggelder zu entrichten wÃ¤ren.</w:t>
      </w:r>
    </w:p>
    <w:p>
      <w:r>
        <w:rPr>
          <w:b/>
        </w:rPr>
        <w:t>E. 3.3</w:t>
      </w:r>
    </w:p>
    <w:p>
      <w:r>
        <w:t>3.3.1Â Â  Was den zweiten zur Diskussion stehenden Zeitraum ab dem Abbruch der Informatikerausbildung im August 2003 betrifft, so ist auch hier auf die Ãnderungen im Sachverhalt hinzuweisen, die sich aus der erneuten Diskushernienoperation und dem damit zusammenhÃ¤ngenden Scheitern der beruflichen Massnahmen ergeben.</w:t>
      </w:r>
    </w:p>
    <w:p>
      <w:r>
        <w:t>Â Â Â Â Â Â Â Â  Sodann ist daran zu erinnern, dass die Wartezeit im Sinne von Art. 29 Abs. 1 lit. b IVG bereits im Oktober 1998 abgelaufen war. Entgegen der Ansicht der Beschwerdegegnerin in der BegrÃ¼ndung zur VerfÃ¼gung vom 5. September 2005 (Urk. 16/472 S. 3; vgl. demgegenÃ¼ber die zutreffende spÃ¤tere Notiz der Beschwerdegegnerin vom 1. November 2005, Urk. 16/499 S. 2) hatte der BeschwerdefÃ¼hrer somit ab August 2003, als er seine TÃ¤tigkeit in der Institution Y.___ wegen seiner neu aufgetretenen Diskushernie nicht mehr verrichten konnte, keine einjÃ¤hrige Wartezeit mehr zu bestehen, sondern die Rente kann unmittelbar im August 2003 einsetzen (vgl. zur AblÃ¶sung des Taggeldes durch eine Rente Art. 47 Abs. 2 IVG in der ab Januar 2003 gÃ¼ltigen Fassung).</w:t>
      </w:r>
    </w:p>
    <w:p>
      <w:r>
        <w:t>3.3.2Â Â Â Â Â Â Â Â  WÃ¤hrend das Spital J.___ im ersten Bericht vom 31. Oktober 2003 noch festgehalten hatte, es bestehe kein besonderer Leidensdruck (Urk. 16/419 S. 1), hielt es in seinem zweiten Bericht vom 13. November 2003 fest, dass sich keine neuen Aspekte ergeben hÃ¤tten, dass im Vergleich zur Voruntersuchung von Ende Oktober 2003 nun aber doch der Eindruck eines hÃ¶heren Leidensdrucks entstanden sei und dass die aktuelle lumbale Myelographie und Postmyelo-CT-Untersuchung den sehr grossen Bandscheibenvorfall in der HÃ¶he von L3/L4 sehr eindrucksvoll dokumentierten (Urk. 16/420). Damit kann davon ausgegangen werden, dass der BeschwerdefÃ¼hrer ab August 2003 bis zur Operation vom 4. Dezember 2003 zu 100 % arbeitsunfÃ¤hig fÃ¼r jegliche TÃ¤tigkeit war. Dies entspricht auch dem Attest von Dr. K.___ in seinem Bericht vom 16. MÃ¤rz 2005 (Urk. 16/458 S. 2). Dem BeschwerdefÃ¼hrer steht somit ab dem 1. August 2003 vorerst eine ganze Invalidenrente zu, was in Anwendung von Art. 47 Abs. 2 IVG zur KÃ¼rzung der Taggelder im Monat August fÃ¼hrt.</w:t>
      </w:r>
    </w:p>
    <w:p>
      <w:r>
        <w:t>3.3.3Â Â  Zum weiteren Verlauf nach der Operation konnte Dr. K.___, der den BeschwerdefÃ¼hrer nachher nicht mehr gesehen hatte (vgl. Urk. 16/458 S. 3), keine nÃ¤heren Angaben machen. Das Spital J.___ berichtete am 2. Februar 2004 im Anschluss an eine Nachkontrolle, dass der BeschwerdefÃ¼hrer sich vom operativen Eingriff sehr gut erholt habe und eine deutliche Besserung eingetreten sei, dass jedoch Restbeschwerden einschliesslich der geklagten SensibilitÃ¤tsstÃ¶rungen bestehen bleiben kÃ¶nnten (Urk. 16/441 S. 2). Im nachfolgenden Bericht an Dr. F.___ vom 17. Mai/2. Juni 2004 sprach das Spital J.___ von einer weiteren Stabilisierung der Situation, wobei der BeschwerdefÃ¼hrer immer noch Ã¼ber lanzinierende Schmerzen im rechten Bein klage (Urk. 16/468 S. 2). In Bezug auf die LeistungsfÃ¤higkeit riet das Zentrum in qualitativer Hinsicht von TÃ¤tigkeiten mit lÃ¤ngerem Sitzen ab und empfahl einen Arbeitsplatz, den der BeschwerdefÃ¼hrer fÃ¼r die GewÃ¤hrleistung eines wechselnden Bewegungsablaufs jeweils kurzfristig verlassen kÃ¶nne (Urk. 16/468 S. 3). Hingegen Ã¤usserte sich das Zentrum zum quantitativen Umfang der ArbeitsfÃ¤higkeit nicht nÃ¤her, sondern zeigte sich lediglich erstaunt darÃ¼ber, dass der BeschwerdefÃ¼hrer noch keine genaueren Vorstellungen fÃ¼r seinen weiteren beruflichen Lebensweg habe (vgl. Urk. 16/468 S. 3). Im Bericht vom 19. April 2005 zuhanden der Beschwerdegegnerin legte das Spital J.___ die ArbeitsfÃ¤higkeit des BeschwerdefÃ¼hrers (in Bezug auf die zuletzt ausgeÃ¼bte TÃ¤tigkeit) dann auf 50 % ab dem Datum der letzten Kontrolle vom 12. Mai 2004 fest (Urk. 16/470 S. 1), betonte aber gleichzeitig, dass der BeschwerdefÃ¼hrer seither nicht mehr in der Klinik untersucht worden sei und dass das Arbeitsbelastungsblatt daher nicht ausgefÃ¼llt werden kÃ¶nne, sondern dass der neurologische Status hierfÃ¼r aktualisiert werden mÃ¼sste (Urk. 16/469). Dr. F.___ schliesslich gab im Bericht vom 25. MÃ¤rz 2005 aufgrund ihrer letzten Untersuchung vom 3. Dezember 2004 (vgl. Urk. 16/464 S. 2) an, der BeschwerdefÃ¼hrer klage immer noch Ã¼ber dauernde Ausstrahlungen und Schmerzen im rechten Bein, er kÃ¶nne nur eine halbe Stunde in derselben Position verbleiben, und in letzter Zeit sei auch der Bedarf an Schmerzmitteln wieder deutlich gestiegen (Urk. 16/463 S. 1). Rein medizinisch betrachtet erachtete Dr. F.___ eine ArbeitsfÃ¤higkeit von 50 % als mÃ¶glich und sinnvoll fÃ¼r ihren Patienten, wobei eine adÃ¤quate Arbeit kein Heben von Lasten erfordern dÃ¼rfe und mit der MÃ¶glichkeit eines hÃ¤ufigen Positionswechsels verbunden sein mÃ¼sse (Urk. 16/463 S. 2).</w:t>
      </w:r>
    </w:p>
    <w:p>
      <w:r>
        <w:t>Â Â Â Â Â Â Â Â  Die Beschwerdegegnerin scheint bei der Zusprechung der halben Rente, der sie eine 50%ige ArbeitsfÃ¤higkeit fÃ¼r angepasste TÃ¤tigkeiten zugrundelegte, auf diese ArbeitsfÃ¤higkeitsbeurteilung von Dr. F.___ abgestellt zu haben (vgl. Urk. 16/472 S. 3). Auch der Bericht von Dr. F.___ basiert indessen auf keiner eingehenden Erhebung des neurologischen Status. Angesichts der komplexen langjÃ¤hrigen Krankengeschichte mit mehrmaligen Operationen und verschiedenen beruflichen Massnahmen, die jeweils wegen erneuter RÃ¼ckenprobleme wieder abgebrochen werden mussten, drÃ¤ngt es sich daher auf, dass nunmehr eine umfassende rheumatologische und neurologische Begutachtung einschliesslich einer konkreten Evaluation der funktionellen LeistungsfÃ¤higkeit - wie dies auch Dr. N.___ in seinem Schreiben vom 21. Juni 2006 empfohlen hat (Urk. 16/508) - durchgefÃ¼hrt wird.</w:t>
      </w:r>
    </w:p>
    <w:p>
      <w:r>
        <w:t>3.3.4Â Â  Was den psychischen Gesundheitszustand anbelangt, so gelangte Dr. L.___, die den BeschwerdefÃ¼hrer ab September 2004 behandelte (vgl. Urk. 16/488 S. 2), in ihrem Bericht vom 24. Oktober 2005 zur Diagnose einer schweren PersÃ¶nlichkeitsstÃ¶rung (Code F60.9 der Internationalen Klassifikation psychischer StÃ¶rungen der Weltgesundheitsorganisation, ICD-10), erachtete keine berufliche TÃ¤tigkeit mehr als zumutbar (Urk. 16/488 S. 5) und hielt fest, dass sie eine Berentung befÃ¼rworte, da berufliche Massnahmen aufgrund der PersÃ¶nlichkeitsstÃ¶rung scheitern wÃ¼rden (Urk. 16/488 S. 3). Diese Beurteilung steht allerdings nicht ohne Weiteres im Einklang mit der Vorgeschichte, wo die Eingliederungsmassnahmen jeweils aufgrund einer Zunahme der RÃ¼ckenbeschwerden gescheitert waren. Dr. M.___ Ã¤usserte sich denn in ihrem eingehenden, die gesamte Lebens- und Krankheitsgeschichte berÃ¼cksichtigenden Gutachten auch optimistischer. Sie stellte nicht die Diagnose einer eigentlichen PersÃ¶nlichkeitsstÃ¶rung, sondern vermerkte lediglich akzentuierte narzisstische PersÃ¶nlichkeitszÃ¼ge (ICD-10 Code F73.1 [richtig wohl Code Z 73.1]), und diagnostizierte des Weiteren eine lÃ¤ngere depressive Reaktion im Sinne einer AnpassungsstÃ¶rung (ICD-10 Code F43.2; Urk. 16/492 S. 9). Diese Diagnostik leuchtet grundsÃ¤tzlich ein. DemgegenÃ¼ber bleiben in Bezug auf die ArbeitsfÃ¤higkeit Fragen offen, denn das Attest einer psychisch bedingten 40%igen ArbeitsunfÃ¤higkeit (sowohl fÃ¼r den angestammten Beruf als Elektromonteur als auch fÃ¼r eine TÃ¤tigkeit im IT-Bereich) mit BesserungsfÃ¤higkeit (Urk. 16/492 S. 9 f.) sagt nichts darÃ¼ber aus, worin diese EinschrÃ¤nkung im Einzelnen besteht, ob beispielsweise in der tÃ¤glichen oder wÃ¶chentlichen PrÃ¤senzzeit, in der pro Zeiteinheit erbrachten Leistung oder in der Notwendigkeit vermehrter ArbeitsunterbrÃ¼che.</w:t>
      </w:r>
    </w:p>
    <w:p>
      <w:r>
        <w:t>3.3.5Â Â  Die Beschwerdegegnerin wird demnach vorerst die erforderliche rheumatologische und neurologische Begutachtung durchzufÃ¼hren haben und zugleich von Dr. M.___ ergÃ¤nzende Angaben zu den EinschrÃ¤nkungen aus psychiatrischer Sicht - unter Einbezug der Entwicklung des psychischen Gesundheitszustandes in der Zeit nach der damaligen Begutachtung - einzuholen haben. Danach wird zu entscheiden sein, ob und ab welchem Zeitpunkt die ab August 2003 gewÃ¤hrte ganze Rente herabzusetzen ist. Dabei wird die Beschwerdegegnerin zu beachten haben, dass auch im Revisionsfall vorgÃ¤ngig zu prÃ¼fen ist, ob Eingliederungsmassnahmen in Betracht fallen. Die Beschwerdegegnerin wird daher nach der DurchfÃ¼hrung der medizinischen AbklÃ¤rungen auch der Frage noch nachzugehen haben, ob weitere Eingliederungsmassnahmen - etwa in Form der Beendigung der begonnenen Informatikerausbildung - angezeigt sind.</w:t>
      </w:r>
    </w:p>
    <w:p>
      <w:r>
        <w:t>3.4Â Â Â Â  Damit ist die Beschwerde in dem Sinne gutzuheissen, dass der angefochtene Einspracheentscheid vom 13. MÃ¤rz 2006 aufgehoben und die Sache an die Beschwerdegegnerin zurÃ¼ckgewiesen wird, damit sie zu den AnsprÃ¼chen des BeschwerdefÃ¼hrers im Zeitraum von MÃ¤rz 2001 bis April 2002 und ab dem 1. August 2003 die erforderlichen AbklÃ¤rungen im Sinne der ErwÃ¤gungen durchfÃ¼hre und hernach Ã¼ber diese AnsprÃ¼che unter BerÃ¼cksichtigung der vorstehenden gerichtlichen Festlegungen - vorerst Anspruch auf eine ganze Rente ab dem 1. August 2003 - im Sinne der ErwÃ¤gungen neu verfÃ¼ge.</w:t>
      </w:r>
    </w:p>
    <w:p>
      <w:r>
        <w:t>Â Â Â Â Â Â Â Â  Bei diesem Ausgang des Verfahrens erÃ¼brigt es sich, bereits an dieser Stelle zu den Vorbringen des BeschwerdefÃ¼hrers zum Validen- und zum Invalideneinkommen (vgl. Urk. 1 S. 6 f. und Urk. 24 S. 3 f.) einzugehen. DiesbezÃ¼glich bleiben dem BeschwerdefÃ¼hrer im Verwaltungsverfahren und in einem allfÃ¤lligen weiteren Beschwerdeverfahren alle Rechte gewahrt. Gleich verhÃ¤lt es sich mit dem geltend gemachten Anspruch auf Verzugszinsen.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2'600.-- (inklusive Barauslagen und Mehrwertsteuer) zuzusprechen.</w:t>
      </w:r>
    </w:p>
    <w:p>
      <w:r>
        <w:t>Das Gericht erkennt:</w:t>
      </w:r>
    </w:p>
    <w:p>
      <w:r>
        <w:t>1.Â Â Â Â Â Â Â Â  Die Beschwerde wird in dem Sinne gutgeheissen, dass der angefochtene Einspracheentscheid vom 13. MÃ¤rz 2006 aufgehoben und die Sache an die Beschwerdegegnerin zurÃ¼ckgewiesen wird, damit sie zu den AnsprÃ¼chen des BeschwerdefÃ¼hrers im Zeitraum von MÃ¤rz 2001 bis April 2002 und ab dem 1. August 2003 die erforderlichen AbklÃ¤rungen im Sinne der ErwÃ¤gungen durchfÃ¼hre und hernach Ã¼ber diese AnsprÃ¼che unter BerÃ¼cksichtigung der vorstehenden gerichtlichen Festlegungen - vorerst Anspruch auf eine ganze Rente ab dem 1. August 2003 - im Sinne der ErwÃ¤gungen neu verfÃ¼ge.</w:t>
      </w:r>
    </w:p>
    <w:p>
      <w:r>
        <w:t>2.Â Â Â Â Â Â Â Â  Das Verfahren ist kostenlos.</w:t>
      </w:r>
    </w:p>
    <w:p>
      <w:r>
        <w:t>3.Â Â Â Â Â Â Â Â  Die Beschwerdegegnerin wird verpflichtet, dem BeschwerdefÃ¼hrer eine ProzessentschÃ¤digung von Fr. 2'600.-- (inklusive Barauslagen und Mehrwertsteuer) zu bezahlen.</w:t>
      </w:r>
    </w:p>
    <w:p>
      <w:r>
        <w:t>4.Â Â Â Â Â Â Â Â Â Â  Zustellung gegen Empfangsschein an:</w:t>
      </w:r>
    </w:p>
    <w:p>
      <w:r>
        <w:t>- Sozialversicherungsanstalt des Kantons ZÃ¼rich, IV-Stelle</w:t>
      </w:r>
    </w:p>
    <w:p>
      <w:r>
        <w:t>- Procap Schweizerischer Invaliden-Verband</w:t>
      </w:r>
    </w:p>
    <w:p>
      <w:r>
        <w:t>- Bundesamt fÃ¼r Sozialversicherungen</w:t>
      </w:r>
    </w:p>
    <w:p>
      <w:r>
        <w:t>- Vorsorgeeinrichtung S.___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