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IV.2006.00370 vom 21. Februar 2008</w:t>
      </w:r>
    </w:p>
    <w:p>
      <w:r>
        <w:t>ZH Sozialversicherungsgericht, 2008-02-21, DE</w:t>
      </w:r>
    </w:p>
    <w:p>
      <w:r>
        <w:rPr>
          <w:b/>
        </w:rPr>
        <w:t xml:space="preserve">Quelle: </w:t>
      </w:r>
      <w:r>
        <w:t>https://mcp.opencaselaw.ch/entscheid/zh_sozialversicherungsgericht_IV.2006.00370</w:t>
      </w:r>
    </w:p>
    <w:p>
      <w:r>
        <w:t>FR: ZH_SOZIALVERSICHERUNGSGERICHT IV.2006.00370 du 21 février 2008</w:t>
      </w:r>
    </w:p>
    <w:p>
      <w:r>
        <w:t>IT: ZH_SOZIALVERSICHERUNGSGERICHT IV.2006.00370 del 21 febbraio 2008</w:t>
      </w:r>
    </w:p>
    <w:p>
      <w:pPr>
        <w:pStyle w:val="Heading2"/>
      </w:pPr>
      <w:r>
        <w:t>Erwägungen</w:t>
      </w:r>
    </w:p>
    <w:p>
      <w:r>
        <w:rPr>
          <w:b/>
        </w:rPr>
        <w:t>E. 2.1</w:t>
      </w:r>
    </w:p>
    <w:p>
      <w:r>
        <w:t>2.1.1Â Â  Der Gegenstand des Einspracheentscheides vom 16. MÃ¤rz 2006 und der VerfÃ¼gung vom 5. Oktober 2006 (Urk. 2, 9/2) bildende Anspruch auf Hilfsmittel richtet sich nach Art. 21 IVG. Danach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(Abs. 1). Versicherte, die infolge ihrer InvaliditÃ¤t fÃ¼r die Fortbewegung, fÃ¼r die Herstellung des Kontaktes mit der Umwelt oder fÃ¼r die Selbstsorge kostspieliger GerÃ¤te bedÃ¼rfen, haben im Rahmen einer vom Bundesrat aufzustellenden Liste ohne RÃ¼cksicht auf die ErwerbsfÃ¤higkeit Anspruch auf solche Hilfsmittel (Abs. 2). Die Hilfsmittel werden zu Eigentum oder leihweise in einfacher und zweckmÃ¤ssiger AusfÃ¼hrung abgegeben. Durch eine andere AusfÃ¼hrung verursachte zusÃ¤tzliche Kosten hat der Versicherte selbst zu tragen. Ersetzt ein Hilfsmittel GegenstÃ¤nde, die auch ohne InvaliditÃ¤t angeschafft werden mÃ¼ssen, so kann dem Versicherten eine Kostenbeteiligung auferlegt werden (Abs. 3).</w:t>
      </w:r>
    </w:p>
    <w:p>
      <w:r>
        <w:t>Â Â Â Â Â Â Â Â  Hat der Versicherte ein Hilfsmittel, auf das er Anspruch besitzt, auf eigene Kosten angeschafft, so kann ihm die Versicherung AmortisationsbeitrÃ¤ge gewÃ¤hren, deren HÃ¶he der Bundesrat festsetzt (Art. 21 bis Abs. 1 und 3 IVG).</w:t>
      </w:r>
    </w:p>
    <w:p>
      <w:r>
        <w:t>Â Â Â Â Â Â Â Â  Die Befugnis zur Aufstellung der Hilfsmittelliste und zum Erlass ergÃ¤nzender Vorschriften im Sinne von Art. 21 Abs. 4 IVG hat der Bundesrat in Art. 14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w:t>
      </w:r>
    </w:p>
    <w:p>
      <w:r>
        <w:t>Â Â Â Â Â Â Â Â  Bei den durch das Bundesamt fÃ¼r Sozialversicherung zu bezeichnenden kostspieligen Hilfsmitteln, die ihrer Art nach auch fÃ¼r andere Versicherte Verwendung finden kÃ¶nnen, sieht Art. 8 Abs. 2 HVI vor, dass die KostenvergÃ¼tung in Form jÃ¤hrlicher AmortisationsbeitrÃ¤ge geleistet wird, welche entsprechend den Kosten und der mÃ¶glichen voraussichtlichen BenÃ¼tzungsdauer festgesetzt werden.</w:t>
      </w:r>
    </w:p>
    <w:p>
      <w:r>
        <w:t>2.1.2Â Â  Die KostenbeitrÃ¤ge an Motorfahrzeuge sind in Ziffer 10 HVI-Anhang geregelt. Danach werden Motorfahrzeuge und Invalidenfahrzeuge, unter anderem Automobile (Ziffer 10.04*), an Versicherte abgegeben, die voraussichtlich dauernd eine existenzsichernde ErwerbstÃ¤tigkeit ausÃ¼ben und zur Ãberwindung des Arbeitsweges auf ein persÃ¶nliches Motorfahrzeug angewiesen sind. Schafft eine versicherte Person dieses Hilfsmittel selber an, hat sie im Rahmen von Art. 21 bis Abs. 1 IVG und Art. 8 HVI Anspruch auf KostenvergÃ¼tung in Form jÃ¤hrlicher AmortisationsbeitrÃ¤ge sowie auf Ersatz der Reparaturkosten gemÃ¤ss Art. 7 Abs. 2 HVI. Die AmortisationsbeitrÃ¤ge werden gemÃ¤ss Art. 8 Abs. 2 HVI entsprechend den Kosten und der mÃ¶glichen voraussichtlichen BenÃ¼tzungsdauer festgelegt.</w:t>
      </w:r>
    </w:p>
    <w:p>
      <w:r>
        <w:t>Â Â Â Â Â Â Â Â  Als Hilfsmittel gilt laut Ziffer 10.05 Anhang HVI auch die invaliditÃ¤tsbedingte AbÃ¤nderung von Motorfahrzeugen. Durch VerordnungsÃ¤nderung vom 9. Oktober 1992, in Kraft seit 1. Januar 1993, ist die erwerbliche Eingliederungsausrichtung dieses Hilfsmittelanspruchs beseitigt worden. Das bedeutet, dass invaliditÃ¤tsbedingte AbÃ¤nderungen von Motorfahrzeugen unter anderem auch von Versicherten verlangt werden kÃ¶nnen, die keine existenzsichernde ErwerbstÃ¤tigkeit ausÃ¼ben (vgl. Meyer-Blaser, Rechtsprechung des Bundesgerichts zum IVG, ZÃ¼rich 1997, S. 170 mit Hinweisen).</w:t>
      </w:r>
    </w:p>
    <w:p>
      <w:r>
        <w:t>2.1.3Â Â  GemÃ¤ss Art. 65 ATSG gehen Hilfsmittel nach den Bestimmungen des jeweiligen Einzelgesetzes in erster Linie zu Lasten der MilitÃ¤r- oder der Unfallversicherung, in zweiter Linie zulasten der Invaliden- oder der Alters- und Hinterlassenenversicherung und in dritter Linie zulasten der Krankenversicherung.</w:t>
      </w:r>
    </w:p>
    <w:p>
      <w:r>
        <w:t>2.1.4Â Â  Nach der Rechtsprechung tritt der Versicherungsfall, der fÃ¼r jede Leistungsart einzeln festzustellen ist (BGE 126 V 242 Erw. 4, 121 V 270 oben), hinsichtlich Hilfsmitteln ein, wenn der Gesundheitsschaden objektiv erstmals ein solches GerÃ¤t notwendig macht, wobei dieser Zeitpunkt nicht etwa mit der erstmaligen BehandlungsbedÃ¼rftigkeit des Gesundheitsschadens Ã¼bereinzustimmen braucht (BGE 108 V 63 Erw. 2b, 105 V 60 Erw. 2a mit Hinweisen, Urteil des EidgenÃ¶ssischen Versicherungsgerichtes in Sachen P. vom 28. Juni 2002, I 134/00). FÃ¼r die Beurteilung des Eintritts des Versicherungsfalls ist nicht eine allgemeine Zielsetzung von Hilfsmitteln, sondern nur deren spezifisches Eingliederungsziel massgebend (AHI 1998 S. 203 Erw. 3a, ZAK 1992 S. 363 Erw. 3d).</w:t>
      </w:r>
    </w:p>
    <w:p>
      <w:r>
        <w:rPr>
          <w:b/>
        </w:rPr>
        <w:t>E. 2.2</w:t>
      </w:r>
    </w:p>
    <w:p>
      <w:r>
        <w:t>2.2.1Â Â  BezÃ¼glich des durch das Automatikgetriebe bedingten Aufpreises des neu angeschafften Fahrzeugs VW-Passat, den der BeschwerdefÃ¼hrer mit Fr. 3'180.-- beziffert und dem er die bei einem entsprechenden Umbau anfallenden Kosten von zirka Fr. 9'500.-- gegenÃ¼berstellt, beruft sich die IV-Stelle im angefochtenen Einspracheentscheid vom 16. MÃ¤rz 2006 auf das Rundschreiben Nr. 207 des Bundesamtes fÃ¼r Sozialversicherung vom 7. Oktober 2004, Ziff. 7 (Urk. 1 S. 1, Urk. 2 S. 2).</w:t>
      </w:r>
    </w:p>
    <w:p>
      <w:r>
        <w:t>Â Â Â Â Â Â Â Â  Diese von der IV-Stelle angerufene Verwaltungsweisung lautet wie folgt:</w:t>
      </w:r>
    </w:p>
    <w:p>
      <w:r>
        <w:t>GemÃ¤ss Ziff. 10.05 HVI kÃ¶nnen nur invaliditÃ¤tsbedingte AbÃ¤nderungen von Motorfahrzeugen Ã¼bernommen werden, weshalb beim Kauf eines Autos mit serienmÃ¤ssig eingebautem Automatikgetriebe keine Leistung durch die IV zu erbringen ist. Einzig in denjenigen FÃ¤llen, in denen ein Wagen gemÃ¤ss Auflage des Strassenverkehrsamtes mit einem Automatikgetriebe ausgerÃ¼stet sein muss, kÃ¶nnen die Kosten fÃ¼r den Umbau Ã¼bernommen werden.</w:t>
      </w:r>
    </w:p>
    <w:p>
      <w:r>
        <w:t>Wird ein Automatikgetriebe gemÃ¤ss Ziff. 10.05.5 KHMI finanziert, kÃ¶nnen im Falle einer Anspruchsberechtigung gemÃ¤ss Ziff. 10.01*-10.04* KHMI nur AmortisationsbeitrÃ¤ge fÃ¼r Automobile ohne Automat vergÃ¼tet werden (Anhang 2 KHMI).</w:t>
      </w:r>
    </w:p>
    <w:p>
      <w:r>
        <w:t>Â Â Â Â Â Â Â Â  Das Kreisschreiben Ã¼ber die Abgabe von Hilfsmitteln in der Invalidenversicherung (KHMI) sollte laut Rundschreiben mit Rz 10.05.5 entsprechend ergÃ¤nzt werden:</w:t>
      </w:r>
    </w:p>
    <w:p>
      <w:r>
        <w:t>Automatikgetriebe werden bei serienmÃ¤ssig damit ausgestatteten Autos nicht von der IV Ã¼bernommen. Einzig bei invaliditÃ¤tsbedingtem, vom Strassenverkehrsamt vorgeschriebenem Umbau von Handschaltung auf Automatik werden die Kosten durch die IV bezahlt.</w:t>
      </w:r>
    </w:p>
    <w:p>
      <w:r>
        <w:t>2.2.2Â Â  Wie der ab 1. Februar 2000 gÃ¼ltig gewesenen Fassung der KHMI zu entnehmen ist, hatten die mit einem Automatikgetriebe verbundenen Mehrkosten eines neu angeschafften Fahrzeugs gemÃ¤ss dem damaligem Anhang 2 zur KHMI ursprÃ¼nglich zu einem hÃ¶heren Amortisationsbeitrag gefÃ¼hrt. Dieser betrug fÃ¼r Automobile ohne Automat Fr. 3'000.-- und fÃ¼r solche mit Automat Fr. 3'750.--. Nach dem Wortlaut des seit dem 1. April 2004 geltenden Rz 10.05.5 war der Mehrpreis fÃ¼r ein Automatikgetriebe bei Neuanschaffung von der IV vergÃ¼tet worden, wenn es invaliditÃ¤tsbedingt notwendig war (vgl. Urk. 7/31/3).</w:t>
      </w:r>
    </w:p>
    <w:p>
      <w:r>
        <w:t>Â Â Â Â Â Â Â Â  Nach dem von der Beschwerdegegnerin zitierten Rundschreiben vom 7. Oktober 2004 wurde mit dem Nachtrag vom 1. Juli 2006 Anhang 2 zur KHMI geÃ¤ndert und der Amortisationsbeitrag fÃ¼r Automobile mit und ohne Automat einheitlich auf Fr. 3'000.-- festgesetzt. Die im Rundschreiben vorgesehene Fassung von Rz 10.05.5 fand indes keinen Eingang in die KHMI. Mit dem Nachtrag vom 1. Juli 2006 wurde die bisherige Rz 10.05.5 lediglich wie folgt prÃ¤zisiert:</w:t>
      </w:r>
    </w:p>
    <w:p>
      <w:r>
        <w:t>Mehrkosten fÃ¼r ein Automatikgetriebe bei Neuanschaffung (max. Beitrag siehe Anhang 1, Ziff. 1.6) werden von der IV nur dann Ã¼bernommen, wenn dies vom zustÃ¤ndigen Strassenverkehrsamt vorgeschrieben ist.</w:t>
      </w:r>
    </w:p>
    <w:p>
      <w:r>
        <w:t>Â Â Â Â Â Â Â Â  Die entsprechende Preislimite fÃ¼r Automatikgetriebe wurde in Anhang 1 unter Ziff. 1.6 auf Fr. 1'300.-- festgesetzt. Die per 1. Januar 2008 in Kraft getretene KHMI hat inhaltlich weder daran noch an der Rz 10.05.5 noch an der HÃ¶he des Amortisationsbeitrages fÃ¼r Fahrzeuge mit und ohne Automat etwas geÃ¤ndert.</w:t>
      </w:r>
    </w:p>
    <w:p>
      <w:r>
        <w:t>2.2.3Â Â  Die mit einem Automatikgetriebe verbundenen Mehrkosten eines der existenzsichernden ErwerbstÃ¤tigkeit dienenden und damit als Hilfsmittel geltenden Fahrzeuges wurden demnach nach der Praxis der Verwaltung bei einer Neuanschaffung nie speziell ausgeschieden, sondern bei der Festsetzung des sich auf den Anschaffungspreis beziehenden Amortisationsbeitrages berÃ¼cksichtigt. Mit Ziff. 7 des Rundschreibens 206 sollte offenbar verhindert werden, dass allfÃ¤llige Getriebeumbaukosten zweimal, das heisst einerseits durch Ãbernahme der Umbaukosten und andererseits mit dem hÃ¶heren Amortisationsbeitrag, berÃ¼cksichtigt werden.</w:t>
      </w:r>
    </w:p>
    <w:p>
      <w:r>
        <w:t>Â Â Â Â Â Â Â Â  Dass nun aufgrund des Nachtrags vom 1. Juli 2006 der ursprÃ¼nglich fÃ¼r Fahrzeuge ohne Automat vorgesehene Amortisationsbeitrag von Fr. 3'000.- ausdrÃ¼cklich auch fÃ¼r solche mit Automat gelten soll, bedeutet nicht ohne weiteres, dass bei Neuanschaffungen der Amortisationsbeitrag nicht mehr den ganzen Kaufpreis, inklusive allfÃ¤llige Mehrkosten, abdecken soll, zumal es sich bei dem im KHMI-Anhang 2 festgesetzten Amortisationsbeitrag ohnehin um eine jÃ¤hrlich zur Auszahlung gelangende Pauschale handelt, die sich nach den Gestehungskosten eines Kleinautomobils in einfacher und zweckmÃ¤ssiger AusfÃ¼hrung richtet, wobei nur die AbnÃ¼tzung durch die Fahrten zum Arbeitsort zu berÃ¼cksichtigen ist (ZAK 1967 103 Erw. 2c mit Hinweis).</w:t>
      </w:r>
    </w:p>
    <w:p>
      <w:r>
        <w:t>Â Â Â Â Â Â Â Â  Folglich lÃ¤sst sich aus der sich auf Mehrkosten von Automatikgetrieben bei Neuanschaffung beziehenden Rz 10.05.5 KHMI fÃ¼r Fahrzeuge, die zu einem Amortisationsbeitrag berechtigen, kein zusÃ¤tzlicher Anspruch auf einen Kostenbeitrag ableiten. Denn es ist davon auszugehen, dass sich der Amortisationsbeitrag auf den ganzen Anschaffungspreis des Fahrzeuges bezieht. Ein zusÃ¤tzlicher einmaliger Kostenbeitrag fÃ¼r invaliditÃ¤tsbedingte Mehrkosten liesse sich denn auch nicht mit der Abgabeform des jÃ¤hrlich wiederkehrenden Amortisationsbeitrages vereinbaren. Rz 10.05.5 kann sich daher nur auf die FÃ¤lle beziehen, in denen mangels existenzsichernder ErwerbstÃ¤tigkeit kein Anspruch auf AmortisationsbeitrÃ¤ge besteht. DiesbezÃ¼glich will Rz 10.05.5 sicherstellen, dass bei einer Neuanschaffung die Mehrkosten des invaliditÃ¤tsbedingten Automatikgetriebes anstelle der invaliditÃ¤tsbedingten AbÃ¤nderung im Sinne von Ziffer 10.05 HVI-Anhang von der IV Ã¼bernommen werden.</w:t>
      </w:r>
    </w:p>
    <w:p>
      <w:r>
        <w:t>2.2.4Â Â  Somit steht fest, dass sich der Amortisationsbeitrag auf den ganzen Anschaffungspreis eines Fahrzeuges im Sinne von Ziffer 10.04* HVI-Anhang bezieht. Dementsprechend fÃ¤llt ein Beitrag an die Mehrkosten des Automatikgetriebes zusÃ¤tzlich zum Amortisationsbeitrag von vornherein ausser Betracht. Insofern verstÃ¶sst denn auch die Verwaltungspraxis, wie sie sich seit Inkrafttreten des KHMI vom 1. Februar 2000 darstellt, nicht gegen die gesetzliche Ordnung (vgl. BGE 123 II 30 Erw. 7, 118 V 210 Erw. 4c).</w:t>
      </w:r>
    </w:p>
    <w:p>
      <w:r>
        <w:t>Â Â Â Â Â Â Â Â  FÃ¼r den vorliegenden Fall bedeutet dies, dass die im angefochtenen Einspracheentscheid vom 16. MÃ¤rz 2006 bestÃ¤tigte Ablehnung von Leistungen an die Mehrkosten des Automatikgetriebes nicht zu beanstanden ist. Dabei muss allerdings offen bleiben, ob der Amortisationsbeitrag, der dem BeschwerdefÃ¼hrer mit VerfÃ¼gung vom 7. Juni 2006 zugesprochen worden ist (Urk. 10/8/65), zu Recht auf den im Nachtrag vom 1. Juli 2006 vorgesehenen Betrag von Fr. 3'000.-- beschrÃ¤nkt worden ist und ob die Gleichbehandlung von Fahrzeugen mit und ohne Automat bei der Festsetzung des Amortisationsbeitrages einer gerichtlichen ÃberprÃ¼fung stand halten wÃ¼rde (vgl. BGE 123 II 30 Erw. 7, 118 V 210 Erw. 4c; ferner Urteile des frÃ¼heren EidgenÃ¶ssischen Versicherungsgerichts vom 23. September 2004 i.S. S., I 431/01, und vom 15. Dezember 2000 in Sachen V., I 389/99). Denn die VerfÃ¼gung vom 7. Juni 2006 ist unangefochten in Rechtskraft erwachsen und kann damit nicht Gegenstand des vorliegenden Verfahrens bilden.</w:t>
      </w:r>
    </w:p>
    <w:p>
      <w:r>
        <w:t>2.3Â Â Â Â</w:t>
      </w:r>
    </w:p>
    <w:p>
      <w:r>
        <w:t>2.3.1Â Â  Anspruchsgrundlage fÃ¼r die die mit der Beschwerde vom 8. November 2006 beantragte Rampe bildet Ziffer 14.04 der Hilfsmittelliste.Â  Darin sind als der Selbstsorge dienende Hilfsmittel im Sinne von 21 Abs. 2 IVG auch invaliditÃ¤tsbedingte bauliche Ãnderungen in der Wohnung, insbesondere das Entfernen von TÃ¼rschwellen oder das Erstellen von Schwellenrampen aufgefÃ¼hrt.</w:t>
      </w:r>
    </w:p>
    <w:p>
      <w:r>
        <w:t>2.3.2Â Â  Die Beschwerdegegnerin geht in der angefochtenen VerfÃ¼gung vom 5. Oktober 2006 davon aus, dass die beantragte Rampe aus medizinischer Sicht nicht zwingend notwendig sei. Sie macht geltend, der BeschwerdefÃ¼hrer sei nach der Prothesenversorgung laut Austrittsbericht der Kklinik D.___ in der Lage, stockfrei beziehungsweise fÃ¼r lÃ¤ngere Strecken mit Hilfe eines Handstocks zu gehen. Anderweitige Hinweise seien den Akten nicht zu entnehmen (Urk. 9/2, 9/7).</w:t>
      </w:r>
    </w:p>
    <w:p>
      <w:r>
        <w:t>Â Â Â Â Â Â Â Â  Dem hÃ¤lt der BeschwerdefÃ¼hrer im Wesentlichen entgegen, er kÃ¶nne die Prothese wegen offener Wundstellen im Schritt nicht ganztÃ¤gig, sondern nur am Arbeitsplatz tragen. Zuhause mÃ¼sse er sie jeweils sofort entfernen und einen Rollstuhl benÃ¼tzen. So kÃ¶nnten sich die wunden Stellen abends und in der Nacht, insbesondere auch Ã¼ber das Wochenende, beruhigen (Urk. 1 S. 4).</w:t>
      </w:r>
    </w:p>
    <w:p>
      <w:r>
        <w:t>2.3.3Â Â  Der bei Erlass der VerfÃ¼gung vom 5. Oktober 2006 aktuellste Arztbericht stammt von der Klinik D.___ und datiert vom 16. MÃ¤rz 2006 (Urk. 9/8/35 = Urk. 7/35). Danach ist der Versicherte bei noch eingeschrÃ¤nkter GehfÃ¤higkeit mit der neu angepassten Oberschenkelprothese rechts, die ganztags getragen werde, in der Lage, stockfrei zu gehen. FÃ¼r lÃ¤ngere Strecken benÃ¶tige er einen Gehstock. WÃ¤hrend des stationÃ¤ren Aufenthaltes von Anfang 2006 habe er sich entschlossen, in der Klinik C.___ weitere prothetische Anpassungen vornehmen zu lassen. Die der Klinikleitung am 1. Juni 2006 von der IV-Stelle unterbreitete Frage, in welchem Zusammenhang der Versicherte eine Rampe benÃ¶tige und Ã¼ber welche Zeitspanne ein solches Hilfsmittel voraussichtlich erforderlich sei, blieb unbeantwortet (Urk. 9/8/67/1, 9/8/78).</w:t>
      </w:r>
    </w:p>
    <w:p>
      <w:r>
        <w:t>Â Â Â Â Â Â Â Â  Ferner findet sich in den Akten der Beschwerdegegnerin die Kopie des SUVA-Berichts Ã¼ber die Besprechung mit dem BeschwerdefÃ¼hrer und seinem Vorgesetzten, die am 9. Mai 2006 stattfand und die in erster Linie die berufliche Situation betraf. Es geht daraus immerhin hervor, dass der Prothesenschaft am rechten Bein noch nicht korrekt sitzt und in der Klinik D.___ laufend Anpassungen vorgenommen werden (Urk. 9/8/53).</w:t>
      </w:r>
    </w:p>
    <w:p>
      <w:r>
        <w:t>2.3.4Â Â  Entgegen der Auffassung der IV-Stelle lassen diese Unterlagen keine RÃ¼ckschlÃ¼sse zu auf die im Zeitpunkt des Gesuchs und der VerfÃ¼gung bestehende gesundheitliche Situation des BeschwerdefÃ¼hrers. Namentlich vermÃ¶gen sie seine Behauptung, wegen der Wundstellen kÃ¶nne er die Prothese zuhause und Ã¼bers Wochenende nicht tragen, nicht zu widerlegen. Es kann daher nicht beurteilt werden, ob der BeschwerdefÃ¼hrer zuhause lÃ¤ngerfristig auf einen Rollstuhl angewiesen ist und deswegen in seiner Wohnung eine bauliche Anpassung in Form einer Rampe nÃ¶tig ist.</w:t>
      </w:r>
    </w:p>
    <w:p>
      <w:r>
        <w:t>Â Â Â Â Â Â Â Â  Weitere medizinische AbklÃ¤rungen, namentlich der Beizug der SUVA-Akten mit den aktuellen Arztberichten, allfÃ¤lliger Unterlagen zu dem vom BeschwerdefÃ¼hrer benÃ¼tzten Occasions-Rollstuhl (vgl. Urk. 9/8/59), fÃ¼r den aufgrund von Ziff. 9.01 des Anhangs zur Verordnung Ã¼ber die Abgabe von Hilfsmitteln durch die Unfallversicherung (HVUV) eine Leistungspflicht der SUVA in Betracht fÃ¤llt, und dem diesbezÃ¼glichen Entscheid der SUVA, sind daher unerlÃ¤sslich. Die VerfÃ¼gung vom 5. Oktober 2006 ist folglich unter RÃ¼ckweisung der Sache an die Verwaltung zu weiteren AbklÃ¤rungen und neuem Entscheid aufzuheben.</w:t>
      </w:r>
    </w:p>
    <w:p>
      <w:r>
        <w:rPr>
          <w:b/>
        </w:rPr>
        <w:t>E. 3.1</w:t>
      </w:r>
    </w:p>
    <w:p>
      <w:r>
        <w:t>3.1.1Â Â  Versicherte mit Wohnsitz und gewÃ¶hnlichem Aufenthalt (Art. 13 ATSG) in der Schweiz, die hilflos (Art. 9 ATSG) sind, haben gemÃ¤ss Art. 42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w:t>
      </w:r>
    </w:p>
    <w:p>
      <w:r>
        <w:t>Â·Â Â Â Â Â Â Â  Ankleiden, Auskleiden; Â Â Â  Â·Â Â Â Â Â Â Â  Aufstehen, Absitzen, Abliegen; Â Â  Â·Â Â Â Â Â Â Â  Essen; Â·Â Â Â Â Â Â Â  KÃ¶rperpflege; Â·Â Â Â Â Â Â  Verrichtung der Notdurft; Â Â Â Â Â Â Â  Â·Â Â Â Â Â Â Â  Fortbewegung (im oder ausser Haus), Kontaktaufnahme (BGE 127 V 97 Â  Erw. 3c, 125 V 303 Erw. 4a) .</w:t>
      </w:r>
    </w:p>
    <w:p>
      <w:r>
        <w:t>Â Â Â Â Â Â Â Â  Art. 37 IVV sieht drei Hilflosigkeitsgrade vor. GemÃ¤ss Abs. 3 dieser Bestimmung gilt die Hilflosigkeit namentlich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3.1.2Â Â  Was den geltend gemachten Bedarf an lebenspraktischer Begleitung im Sinne von Art. 42 Abs. 3 IVG und Art. 38 IVV betrifft, ist vorab zu bemerken, dass diese weder eine Hilfe bei den alltÃ¤glichen Lebensverrichtungen noch eine Ãberwachung darstellt. Der Begriff "Begleitung" meint Begleitung und Beratung, die zur BewÃ¤ltigung des praktischen Alltags dient (vgl. Botschaft Ã¼ber die 4. IVG-Revision, Bundesblatt 2001, Seite 3289). Hauptanwendungs- respek- tive ModellfÃ¤lle zu den in Art. 38 Abs. 1 lit. a bis c aufgefÃ¼hrten Fallgruppen finden sich im KSIH (Rz 8049 f.). Danach liegt ein Bedarf an Begleitung zur ErmÃ¶glichung des selbstÃ¤ndigen Wohnens (Art. 38 Abs. 1 lit. a IVV) vor, wenn eine Person infolge ihrer gesundheitlichen BeeintrÃ¤chtigung Hilfe bei der Tagesstrukturierung benÃ¶tigt, auf UnterstÃ¼tzung bei der BewÃ¤ltigung von Alltagssituationen (zum Beispiel nachbarschaftliche Probleme, Fragen der Gesundheit, ErnÃ¤hrung und Hygiene, einfache administrative TÃ¤tigkeiten) oder auf Anleitung zur Erledigung des Haushaltens respektive auf gewisse Ãberwachung und Kontrolle dabei angewiesen ist (KSIH, Rz 8050). Ein Bedarf an Begleitung bei ausserhÃ¤uslichen Verrichtungen (Art. 38 Abs. 1 lit. b IVV) kann dann angenommen werden, wenn eine Person ohne Begleitung nicht in der Lage ist, das Haus fÃ¼r bestimmte notwendige Verrichtungen und Kontakte (Einkaufen, FreizeitaktivitÃ¤ten, Kontakte mit Amtsstellen oder Medizinalpersonen) zu verlassen (KSIH, Rz 8051). Schliesslich kann eine lebenspraktische Begleitung auch nÃ¶tig werden, um der Gefahr einer dauernden Isolation von sozialen Kontakten und damit verbunden einer Verschlechterung des gesundheitlichen Zustandes vorzubeugen (Art. 38 Abs. 1 lit. c IVV; KSIH, Rz 8052). Die lebenspraktische Begleitung bezweckt die Verhinderung einer schweren Verwahrlosung und/oder die Einweisung in ein Heim oder eine Klinik (KSIH, Rz 8040; vgl. Urteil des Sozialversicherungsgerichtes des Kantons ZÃ¼rich vom 4. Mai 2006 in Sachen R., Prozess Nummer IV.2005.00701, ErwÃ¤gung 4.6.1, ferner Urteil vom 31. Oktober 2007 in Sachen M., IV.2006.00433).</w:t>
      </w:r>
    </w:p>
    <w:p>
      <w:r>
        <w:t>Â Â Â Â Â Â Â Â  Im Weiteren ist darauf hinzuweisen, dass aufgrund der Materialien zur 4. IV-Revision (siehe z.B. ErlÃ¤uternder Bericht und Entwurf fÃ¼r die Vernehmlassung des Bundesrates vom Juni 2000 [Separatdruck, S. 31 und S. 34 f.], Botschaft des Bundesrates zur 4. IV-Revision vom 21. Februar 2001 [BBl 2001, S. 3245 f. und S. 3288 f.], parlamentarische Beratung des Nationalrates vom 13. Dezember 2001 [Amtliches Bulletin Wintersession 2001, 2. Sitzung des Nationalrates vom 13. Dezember 2001, N 1954 - 1964] und des StÃ¤nderates vom 25. September 2002 [Amtliches Bulletin Herbstsession 2002, S 751 ff., insbesondere S 758 ff.] davon auszugehen ist, dass der Gesetzgeber diesen Anspruch ausschliesslich leicht geistig und psychisch behinderten Personen gewÃ¤hren wollte (vgl. Urteil des Sozialversicherungsgerichtes des Kantons ZÃ¼rich vom 20. April 2005 in Sachen F., Prozess Nummer IV.2004.00418, ErwÃ¤gung 7.1). Das Bundesamt fÃ¼r Sozialversicherungen hat denn auch die - seitens der BeschwerdefÃ¼hrerin angefÃ¼hrte (Urk. 1/1 S. 7) - Randziffer 8042 des KSIH in der seit 1. Januar 2004 gÃ¼ltigen Fassung, wo festgehalten wurde, dass der Anspruch auf lebenspraktische Begleitung nicht auf Menschen mit BeeintrÃ¤chtigungen der psychischen und geistigen Gesundheit beschrÃ¤nkt sei, mit Rundschreiben Nummer 201 vom 19. Mai 2004 unter Hinweis auf die Botschaft auch dahingehend geÃ¤ndert, dass "(...) Anspruch auf lebenspraktische Begleitung nur Personen mit einer psychischen oder geistigen BeeintrÃ¤chtigung hÃ¤tten (...)"(vgl. Urteil des Sozialversicherungsgerichtes des Kantons ZÃ¼rich vom 4. Mai 2006 in Sachen R., Prozess Nummer IV.2005.00701, ErwÃ¤gung 4.6.1, vgl. auch Urteil vom 31. Oktober 2007 in Sachen M., IV.2006.00433).</w:t>
      </w:r>
    </w:p>
    <w:p>
      <w:r>
        <w:t>3.1.3Â Â  Bei der Erarbeitung der Grundlagen fÃ¼r die Bemessung der Hilflosigkeit ist eine enge, sich ergÃ¤nzende Zusammenarbeit zwischen Arzt und Verwaltung erforderlich. Der Arzt hat anzugeben, inwiefern die versicherte Person in ihren kÃ¶rperlichen bzw. geistigen Funktionen durch das Leiden eingeschrÃ¤nkt ist. Der VersicherungstrÃ¤ger kann an Ort und Stelle weitere AbklÃ¤rungen vornehmen. Zur Festlegung der Hilflosigkeit hat er die gesamten UmstÃ¤nde des einzelnen Falles zu beachten, wobei er bezÃ¼glich des Gesundheitszustandes der versicherten Person auch die Stellungnahmen der Ãrzte zu berÃ¼cksichtigen hat (BGE 130 V 61 f., AHI 6/2000 Seite 319 f. Erw. 2b).</w:t>
      </w:r>
    </w:p>
    <w:p>
      <w:r>
        <w:t>3.2Â Â Â Â  Der VerfÃ¼gung vom 6. Oktober 2006 (Urk. 10/2), welche den Anspruch auf HilflosenentschÃ¤digung zum Gegenstand hat, liegen keine anderen medizinischen Akten zugrunde als derjenigen vom 5. Oktober 2006 betreffend Hilfsmittel. Im Fragebogen vom 12. Juni 2006 (Urk. 10/7/69) bejahte der BeschwerdefÃ¼hrer lediglich fÃ¼r die Bereiche An-/Auskleiden und Fortbewegung eine HilfsbedÃ¼rftigkeit. Zudem machte er geltend, um selbstÃ¤ndig wohnen zu kÃ¶nnen, benÃ¶tige er fÃ¼r die FÃ¼hrung des Haushalts lebenspraktische Begleitung. Auf eine solche sei er auch bei ausserhÃ¤uslichen Verrichtungen und Kontakten beziehungsweise beim Einkaufen und Transportieren von schweren GegenstÃ¤nden angewiesen.</w:t>
      </w:r>
    </w:p>
    <w:p>
      <w:r>
        <w:t>Â Â Â Â Â Â Â Â  Diese Angaben sprechen an sich gegen eine leichte Hilflosigkeit im Sinne von Art. 37 Abs. 3 IVV. Denn der BeschwerdefÃ¼hrer ist, soweit aus den medizinischen Akten ersichtlich, weder in geistiger noch in psychischer Hinsicht beeintrÃ¤chtigt. Insofern ist er auch nicht auf lebenspraktische Begleitung angewiesen, weshalb unter diesem Gesichtspunkt eine leichte Hilflosigkeit kaum in Betracht fÃ¤llt. Die von ihm benÃ¶tigte Art der Hilfestellung beim An- und Auskleiden umschreibt der BeschwerdefÃ¼hrer im Fragebogen mit Waschen, BÃ¼geln, Zusammenlegen und EinrÃ¤umen der WÃ¤sche. Diese im Aufgabenbereich Haushalt anfallenden TÃ¤tigkeiten beschlagen jedoch den Lebensbereich An-/Auskleiden nicht und sprechen als solche ebenfalls nicht fÃ¼r eine diesbezÃ¼gliche Hilflosigkeit.</w:t>
      </w:r>
    </w:p>
    <w:p>
      <w:r>
        <w:t>Â Â Â Â Â Â Â Â  Indes betrachtet sich der BeschwerdefÃ¼hrer auch bei der Fortbewegung mit dem Rollstuhl in der Wohnung, im Freien und bei der Pflege gesellschaftlicher Kontakte als hilfsbedÃ¼rftig. Wie oben dargelegt, ist unklar, ob er in der Freizeit die Beinprothese aus medizinischen GrÃ¼nden nicht benÃ¼tzten kann und daher auf einen Rollstuhl angewiesen ist. Sollten die im Zusammenhang mit dem Hilfsmittelanspruch erforderlichen AbklÃ¤rungen ergeben, dass dies tatsÃ¤chlich der Fall ist, wÃ¤re bezÃ¼glich der anderen Lebensbereiche, insbesondere An- und Auskleiden, nÃ¤her abzuklÃ¤ren, ob und inwieweit der BeschwerdefÃ¼hrer in der Freizeit aus medizinischen GrÃ¼nden regelmÃ¤ssig auf die BenÃ¼tzung der Prothese verzichten muss und deshalb bei der Fortbewegung und allfÃ¤lligen weiteren Lebensbereichen dauernd auf Dritthilfe angewiesen ist. Auch Ã¼ber den Anspruch auf HilflosenentschÃ¤digung kann daher erst entschieden werden, wenn die weitere Entwicklung des Gesundheitszustandes des BeschwerdefÃ¼hrers seit dem Austritt aus der Klinik D.___ geklÃ¤rt ist. Die VerfÃ¼gung vom 6. Oktober 2006 ist daher ebenfalls unter RÃ¼ckweisung der Sache an die Verwaltung zu weiteren AbklÃ¤rungen und neuem Entscheid aufzuheben.</w:t>
      </w:r>
    </w:p>
    <w:p>
      <w:r>
        <w:t>4.Â Â Â Â Â Â  Das Beschwerdeverfahren IV.2006.00370 wurde vor dem 1. Juli 2006 eingeleitet, mithin vor Inkrafttreten von Art. 69 Abs. 1 bis IVG, nach dem in Abweichung von Art. 61 lit. a ATSG das Beschwerdeverfahren bei Streitigkeiten um die Bewilligung oder die Verweigerung von IV-Leistungen vor dem kantonalen Versicherungsgericht kostenpflichtig ist. DiesbezÃ¼glich ist das Verfahren daher kostenlos, nicht aber in Bezug auf die am 8. November 2006 rechtshÃ¤ngig gewordenen Verfahren Nr. IV.2006.00982 und IV.2006.00983, in denen der BeschwerdefÃ¼hrer faktisch obsiegt (vgl. Urteil des Eidg. Versicherungsgerichts vom 10. Februar 2004 in Sachen K., U 199/02, Erw. 6 mit Hinweis auf BGE 110 V 57 Erw. 3a; SVR 1999 IV Nr. 10 S. 28 Erw. 3).</w:t>
      </w:r>
    </w:p>
    <w:p>
      <w:r>
        <w:t>Â Â Â Â Â Â Â Â  Folglich hat die Beschwerdegegnerin die Gerichtskosten von Fr. 600.-- zu Ã¼bernehmen. GestÃ¼tzt auf Â§ 34 Abs. 1 und 3 des Gesetzes Ã¼ber das Sozialversicherungsgericht ist sie ferner zu verpflichten, dem in den Verfahren Nr. IV.2006.00982 und IV.2006.00983 durch einen Rechtsanwalt vertretenen BeschwerdefÃ¼hrer eine mit Fr. 1'600.-- zu bemessende ProzessentschÃ¤digung zu bezahlen.</w:t>
      </w:r>
    </w:p>
    <w:p>
      <w:r>
        <w:t>Das Gericht beschliesst:</w:t>
      </w:r>
    </w:p>
    <w:p>
      <w:r>
        <w:t>Die Verfahren Nr. IV.2006.00982 und IV.2006.00983 werden mit dem vorliegenden Verfahren IV. 2006.00370 vereinigt und als dadurch erledigt abgeschrieben.</w:t>
      </w:r>
    </w:p>
    <w:p>
      <w:r>
        <w:t>und erkennt sodann:</w:t>
      </w:r>
    </w:p>
    <w:p>
      <w:r>
        <w:t>1.Â Â Â Â Â Â Â Â  Die Beschwerden vom 8. November 2006 werden in dem Sinne gutgeheissen, dass die VerfÃ¼gungen vom 5. und 6. Oktober 2006 aufgehoben werden und die Sache an die Beschwerdegegnerin zurÃ¼ckgewiesen wird, damit diese, nach erfolgter AbklÃ¤rung im Sinne der ErwÃ¤gungen, Ã¼ber den Anspruch des BeschwerdefÃ¼hrers auf das Erstellen einer Schwellenrampe in seiner Wohnung sowie auf eine HilflosenentschÃ¤digung neu verfÃ¼ge.</w:t>
      </w:r>
    </w:p>
    <w:p>
      <w:r>
        <w:t>Â Â Â Â Â Â Â Â Â Â  Die Beschwerde gegen den Einspracheentscheid vom 16. MÃ¤rz 2006 wird abgewiesen.</w:t>
      </w:r>
    </w:p>
    <w:p>
      <w:r>
        <w:t>2.Â Â Â Â Â Â Â Â  Die Gerichtskosten von Fr. 600.-- fÃ¼r die Verfahren Nr. IV.2006.00982 und IV.2006.00983 werden der Beschwerdegegnerin auferlegt. Rechnung und Einzahlungsschein werden ihr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A.___</w:t>
      </w:r>
    </w:p>
    <w:p>
      <w:r>
        <w:t>- Rechtsanwalt Dr. Daniel Richter</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