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IV.2006.00365 vom 27. April 2007</w:t>
      </w:r>
    </w:p>
    <w:p>
      <w:r>
        <w:t>ZH Sozialversicherungsgericht, 2007-04-27, DE</w:t>
      </w:r>
    </w:p>
    <w:p>
      <w:r>
        <w:rPr>
          <w:b/>
        </w:rPr>
        <w:t xml:space="preserve">Quelle: </w:t>
      </w:r>
      <w:r>
        <w:t>https://mcp.opencaselaw.ch/entscheid/zh_sozialversicherungsgericht_IV.2006.00365</w:t>
      </w:r>
    </w:p>
    <w:p>
      <w:r>
        <w:t>FR: ZH_SOZIALVERSICHERUNGSGERICHT IV.2006.00365 du 27 avril 2007</w:t>
      </w:r>
    </w:p>
    <w:p>
      <w:r>
        <w:t>IT: ZH_SOZIALVERSICHERUNGSGERICHT IV.2006.00365 del 27 aprile 2007</w:t>
      </w:r>
    </w:p>
    <w:p>
      <w:pPr>
        <w:pStyle w:val="Heading2"/>
      </w:pPr>
      <w:r>
        <w:t>Erwägungen</w:t>
      </w:r>
    </w:p>
    <w:p>
      <w:r>
        <w:rPr>
          <w:b/>
        </w:rPr>
        <w:t>E. 1.1</w:t>
      </w:r>
    </w:p>
    <w:p>
      <w:r>
        <w:t>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w:t>
      </w:r>
    </w:p>
    <w:p>
      <w:r>
        <w:t>Â·Â  Ankleiden, Auskleiden;</w:t>
      </w:r>
    </w:p>
    <w:p>
      <w:r>
        <w:t>Â·Â  Aufstehen, Absitzen, Abliegen;</w:t>
      </w:r>
    </w:p>
    <w:p>
      <w:r>
        <w:t>Â·Â  Essen;</w:t>
      </w:r>
    </w:p>
    <w:p>
      <w:r>
        <w:t>Â·Â  KÃ¶rperpflege;</w:t>
      </w:r>
    </w:p>
    <w:p>
      <w:r>
        <w:t>Â·Â  Verrichtung der Notdurft;</w:t>
      </w:r>
    </w:p>
    <w:p>
      <w:r>
        <w:t>Â·Â  Fortbewegung (im oder ausser Haus), Kontaktaufnahme (BGE 127 V 97 Erw. 3c, 125 V 303 Erw. 4a) .</w:t>
      </w:r>
    </w:p>
    <w:p>
      <w:r>
        <w:t>1.2Â Â Â Â  Art. 37 der Verordnung Ã¼ber die Invalidenversicherung (IVV) sieht drei Hilflosigkeitsgrade vor. Die Hilflosigkeit als schwer, wenn die versicherte Person vollstÃ¤ndig hilflos ist (Abs.1). Dies ist der Fall, wenn sie in allen alltÃ¤glichen Lebensverrichtungen regelmÃ¤ssig in erheblicher Weise auf die Hilfe Dritter angewiesen ist und Ã¼berdies der dauernden Pflege oder der persÃ¶nlichen Ãberwachung bedarf.</w:t>
      </w:r>
    </w:p>
    <w:p>
      <w:r>
        <w:t>Â Â Â Â Â Â Â Â  GemÃ¤ss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Erw. 3b, 107 V 151 Erw. 2).</w:t>
      </w:r>
    </w:p>
    <w:p>
      <w:r>
        <w:t>Â Â Â Â Â Â Â Â  Die Hilflosigkeit gilt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 (Art. 37 Abs. 3 IVV).</w:t>
      </w:r>
    </w:p>
    <w:p>
      <w:r>
        <w:t>1.3Â Â Â Â  Bei der PrÃ¼fung der HilfsbedÃ¼rftigkeit in den einzelnen Lebensverrichtungen dÃ¼rfen Hilfsmittel nur soweit berÃ¼cksichtigt werden, als die Versicherung dafÃ¼r tatsÃ¤chlich aufkommt (Meyer-Blaser, Rechtsprechung des Bundesgerichts zum IVG, ZÃ¼rich 1997, S. 273).</w:t>
      </w:r>
    </w:p>
    <w:p>
      <w:r>
        <w:t>Â Â Â Â Â Â 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Â Â Â Â Â Â Â  - Â beim Essen, wenn die versicherte Person zwar selber essen, die Speisen aber nicht zerkleinern kann, oder wenn sie die Speisen nur mit den Fingern zum Mund fÃ¼hren kann (BGE 106 V 158 Erw. 2b);</w:t>
      </w:r>
    </w:p>
    <w:p>
      <w:r>
        <w:t>Â Â Â Â Â Â Â Â  - Â bei der KÃ¶rperpflege, wenn die versicherte Person sich nicht selber waschen oder kÃ¤mmen oder rasieren oder nicht selber baden bzw. duschen kann;</w:t>
      </w:r>
    </w:p>
    <w:p>
      <w:r>
        <w:t>Â Â Â Â Â Â Â Â  - Â bei der Fortbewegung und Kontaktaufnahme, wenn die versicherte Person im oder ausser Hause sich nicht selber fortbewegen kann oder wenn sie bei der Kontaktaufnahme Dritthilfe benÃ¶tigt (BGE 121 V 91 Erw. 3c mit Hinweisen; ZAK 1990 S.45 Erw. 3 mit Hinweisen).</w:t>
      </w:r>
    </w:p>
    <w:p>
      <w:r>
        <w:t>1.4Â Â Â Â  Nach der Rechtsprechung gilt im Gebiet der Invalidenversicherung ganz allgemein der Grundsatz, dass die invalide Person, bevor sie Leistungen verlangt, alles ihr Zumutbare selber vorzukehren hat, um die Folgen ihrer InvaliditÃ¤t bestmÃ¶glich zu mildern (ZAK 1989 S. 215).</w:t>
      </w:r>
    </w:p>
    <w:p>
      <w:r>
        <w:t>1.5Â Â Â Â  Bei der Erarbeitung der Grundlagen fÃ¼r die Bemessung der Hilflosigkeit ist eine enge, sich ergÃ¤nzende Zusammenarbeit zwischen Arzt und Verwaltung erforderlich. Die Ãrztin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w:t>
      </w:r>
    </w:p>
    <w:p>
      <w:r>
        <w:t>auf alltÃ¤gliche Lebensverrichtungen sind RÃ¼ckfragen an die medizinischen Fachpersonen nicht nur zulÃ¤ssig, sondern notwendig (AHI 2000 S. 319 f. Erw. 2b).</w:t>
      </w:r>
    </w:p>
    <w:p>
      <w:r>
        <w:t>Â Â Â Â Â Â Â Â  Auf einen voll beweiskrÃ¤ftigen AbklÃ¤rungsbericht ist - ausgehend von den in BGE 128 V 93 f. Erw. 4 entwickelten Voraussetzungen und unter BerÃ¼cksichtigung</w:t>
      </w:r>
    </w:p>
    <w:p>
      <w:r>
        <w:t>der in AHI 2000 S. 319 f. Erw. 2b dargelegten GrundsÃ¤tze zur Zusammenarbeit zwischen dem Arzt einerseits und der Verwaltung sowie dem Gericht andererseits - zu erkennen, wenn der Bericht folgenden Anforderungen genÃ¼gt: Als Berichterstatterin wirkt eine qualifizierte Person, welche Kenntnis der Ã¶rtlichen und rÃ¤umlichen VerhÃ¤ltnisse sowie der aus den seitens der Mediziner gestellten Diagnosen sich ergebenden</w:t>
      </w:r>
    </w:p>
    <w:p>
      <w:r>
        <w:t>BeeintrÃ¤chtigungen und HilfsbedÃ¼rftigkeiten hat. Der Berichtstext muss plausibel, begrÃ¼ndet und detailliert bezÃ¼glich der einzelnen alltÃ¤glichen Lebensverrichtungen sowie den tatbestandsmÃ¤ssigen Erfordernissen der dauernden persÃ¶nlichen Ãberwachung und der Pflege sein. Schliesslich hat er in Ãbereinstimmung mit den an Ort und Stelle erhobenen Angaben zu stehen. Das Gericht</w:t>
      </w:r>
    </w:p>
    <w:p>
      <w:r>
        <w:t>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w:t>
      </w:r>
    </w:p>
    <w:p>
      <w:r>
        <w:t>2.Â Â Â Â Â Â  Streitig und zu prÃ¼fen ist der Anspruch der BeschwerdefÃ¼hrerin auf eine HilflosenentschÃ¤digung schweren Grades.</w:t>
      </w:r>
    </w:p>
    <w:p>
      <w:r>
        <w:t>2.1Â Â Â Â  Laut Arztbericht von Dr. A.___ vom 19. Juli 2005 (Urk. 7/21) leidet die BeschwerdefÃ¼hrerin an einem generalisierten myofaszialen Schmerzsyndrom, an einem cervikospondylogenen Syndrom beidseits bei Status nach Exzision eines malignen Melanoms am SchultergÃ¼rtel rechts im Jahre 2002, Haltungsinsuffizienz mit HohlrundrÃ¼cken, leichter Skoliose und muskulÃ¤rer Dysbalance der Nacken- und SchultergÃ¼rtelmuskulatur sowie an einer rezidivierenden depressiven StÃ¶rung, derzeit mittelgradig besonders mit Ãngsten. Seit mindestens zehn Jahren sei eine Fibromyalgie sowie ein cervikospondylogenes Syndrom bekannt. Deswegen sei die BeschwerdefÃ¼hrerin wiederholt in der Klinik fÃ¼r Rheumatologie und Rehabilitation im B.___ und im C.___ behandelt worden. Im April/Mai 2004 sei sie in der D.___ hospitalisiert gewesen. Vom 7. Februar bis 12. MÃ¤rz 2002 habe eine Behandlung im B.___ stattgefunden. Vom 28. bis 30. Januar 2002 sei sie wegen eines modullÃ¤ren malignen Melanoms im Bereich des rechten Schulterblatts hospitalisiert gewesen. GegenwÃ¤rtig werde sie psychiatrisch/psychotherapeutisch betreut.</w:t>
      </w:r>
    </w:p>
    <w:p>
      <w:r>
        <w:t>Â Â Â Â Â Â Â Â  Die BeschwerdefÃ¼hrerin benÃ¶tige keine Hilfe beim An- und Auskleiden, beim Aufstehen, Absitzen und Abliegen sowie beim Essen. Bei der KÃ¶rperpflege mÃ¼sse sie seit Januar 2003 wegen Schmerzen im KÃ¶rper und vor allem in Armen und HÃ¤nden unterstÃ¼tzt werden, und zwar beim Waschen, KÃ¤mmen und Baden/Duschen. Beim Verrichten der Notdurft brauche sie keine Hilfe. In der Fortbewegung in der Wohnung sei sie selbstÃ¤ndig, im Freien mÃ¼sse sie bei SpaziergÃ¤ngen seit Januar 2003 gestÃ¼tzt werden, und die Pflege gesellschaftlicher Kontakte sei ebenfalls seit Januar 2003 nur in Begleitung mÃ¶glich. Dauernde Pflege oder dauernde persÃ¶nliche Ãberwachung sei nicht notwendig. Eine lebenspraktische Begleitung sei seit Januar 2003 insofern notwendig, als die BeschwerdefÃ¼hrerin weder selber kochen, die Wohnung reinigen und die WÃ¤sche waschen kÃ¶nne und sie Begleitung bei Erledigungen und Kontakten ausserhalb der Wohnung benÃ¶tige.</w:t>
      </w:r>
    </w:p>
    <w:p>
      <w:r>
        <w:t>2.2Â Â Â Â  Die AbklÃ¤rung Ã¼ber die Hilflosigkeit vor Ort (Bericht vom 23. Dezember 2005, Urk. 7/23) hat ergeben, dass die BeschwerdefÃ¼hrerin und ihr Ehemann Ende August 2005 von Langnau am Albis nach ZÃ¼rich gezogen sind, um in der NÃ¤he des Sohnes und der Schwiegertochter zu leben. Diese erbrÃ¤chten die Dritthilfe. Der Ehemann selber leide ebenfalls unter gesundheitlichen Problemen (Herzinfarkt, Morbus Bechterew), so dass er selber nicht in der Lage sei zu helfen. Der BeschwerdefÃ¼hrerin gehe es nicht gut. Sie habe stÃ¤ndig Kopfschmerzen und leide unter Schwindel. Deswegen sei sie sehr unsicher beim Gehen, weil sie Angst habe, zu stÃ¼rzen. Zudem habe sie am ganzen KÃ¶rper Schmerzen, vor allem an ihren HÃ¤nden und Armen. Sie kÃ¶nne die Arme nicht mehr richtig nach oben und nach hinten bewegen. Ihre Finger und FÃ¼sse seien stÃ¤ndig geschwollen, was sie zusÃ¤tzlich behindere. An der rechten KÃ¶rperseite seien die Beschwerden schlimmer als links. Sie sei RechtshÃ¤nderin. Die Schwiegertochter komme tÃ¤glich vorbei, um nach ihr zu sehen. Die Hilfe sei seit Januar 2003 regelmÃ¤ssig nÃ¶tig.</w:t>
      </w:r>
    </w:p>
    <w:p>
      <w:r>
        <w:t>Â Â Â Â Â Â Â Â  Die BeschwerdefÃ¼hrerin benÃ¶tige Hilfe beim An- und Ausziehen der Kleider oberhalb KÃ¶rperhÃ¶he und der Socken, weil sie sich nicht bÃ¼cken kÃ¶nne. Die KnÃ¶pfe kÃ¶nne sie selber schliessen, sie brauche dazu aber mehr Zeit. Die Hosen kÃ¶nne sie sitzend anziehen, jedoch nur solche mit Gummizug, weil sie die anderen nicht schliessen kÃ¶nne. Die Kleider mÃ¼ssten bereitgelegt werden, weil sie sie nicht aus dem Schrank nehmen kÃ¶nne.</w:t>
      </w:r>
    </w:p>
    <w:p>
      <w:r>
        <w:t>Â Â Â Â Â Â Â Â  Beim Aufstehen, Absitzen und Abliegen sei sie selbstÃ¤ndig. Sie mÃ¼sse sich aber abstÃ¼tzen.</w:t>
      </w:r>
    </w:p>
    <w:p>
      <w:r>
        <w:t>Â Â Â Â Â Â Â Â  Die BeschwerdefÃ¼hrerin kÃ¶nne mit Messer und Gabel mit erhÃ¶htem Zeitaufwand selber umgehen. Harte Esswaren (beispielsweise Steaks) kÃ¶nne sie nicht mehr schneiden, bei weicheren Speisen benÃ¶tige sie keine Hilfe. Sie kÃ¶nne selbstÃ¤ndig Brot streichen, Suppe essen sowie trinken.</w:t>
      </w:r>
    </w:p>
    <w:p>
      <w:r>
        <w:t>Â Â Â Â Â Â Â Â  Die BeschwerdefÃ¼hrerin kÃ¶nne sich das Gesicht und die HÃ¤nde ohne Hilfe waschen sowie die ZÃ¤hne selbstÃ¤ndig putzen. Ihre Schwiegertochter mÃ¼sse ihr wegen der fehlenden Beweglichkeit beim Ein- und Aussteigen in und aus der Badewanne helfen. Sie kÃ¶nne sich vorne selber waschen, den RÃ¼cken, die Beine und die Haare mÃ¼ssten von einer Drittperson gewaschen werden. Die Haare kÃ¶nne sie nur oberflÃ¤chlich kÃ¤mmen, beim Trocknen und FÃ¶hnen benÃ¶tige sie Hilfe.</w:t>
      </w:r>
    </w:p>
    <w:p>
      <w:r>
        <w:t>Â Â Â Â Â Â Â Â  Die BeschwerdefÃ¼hrerin suche die Toilette selbstÃ¤ndig auf. Es mÃ¼sse jedoch wegen der Sturzgefahr stÃ¤ndig jemand in der NÃ¤he sein. Beim Reinigen nach Verrichten der Notdurft benÃ¶tige sie Hilfe, mit einem Closomaten wÃ¤re sie jedoch mit Ã¼berwiegender Wahrscheinlichkeit selbstÃ¤ndig. Die Kleider ordne sie selbstÃ¤ndig.</w:t>
      </w:r>
    </w:p>
    <w:p>
      <w:r>
        <w:t>Â Â Â Â Â Â Â Â  Innerhalb der Wohnung kÃ¶nne die BeschwerdefÃ¼hrerin sich selbstÃ¤ndig fortbewegen. Wegen ihrer Angst vor StÃ¼rzen, mÃ¼sse jedoch immer jemand in der Wohnung anwesend sein. Sie habe keine Gehhilfe. Seit der Operation leide sie unter Schwindel und unter dem GefÃ¼hl, das Gleichgewicht zu verlieren. Beim Gehen habe sie immer Angst, sie falle auf die linke Seite. Ausserhalb der Wohnung (diese befinde sich im zweiten Stock) brauche sie eine StÃ¼tze, um die Treppe zu Ã¼berwinden. SÃ¤mtliche Termine nehme sie nur in Begleitung wahr. Dasselbe gelte fÃ¼r die Pflege gesellschaftlicher Kontakte. Weil die BeschwerdefÃ¼hrerin geschwollene FÃ¼sse habe, trage sie in der Wohnung nur noch dicke Socken, draussen trage sie Badeschuhe.</w:t>
      </w:r>
    </w:p>
    <w:p>
      <w:r>
        <w:t>Â Â Â Â Â Â Â Â  Die Hausarbeit werde von der Schwiegertochter erledigt. Die finanziellen Angelegenheiten regle seit jeher der Ehemann.</w:t>
      </w:r>
    </w:p>
    <w:p>
      <w:r>
        <w:t>Â Â Â Â Â Â Â Â  Die Schwiegertochter stelle die Medikamente tÃ¤glich bereit. Ohne Erinnerung wÃ¼rde die BeschwerdefÃ¼hrerin die Einnahme vergessen.</w:t>
      </w:r>
    </w:p>
    <w:p>
      <w:r>
        <w:t>Â Â Â Â Â Â Â Â  Eine persÃ¶nliche Ãberwachung im Sinne des Gesetzes liege nicht vor.</w:t>
      </w:r>
    </w:p>
    <w:p>
      <w:r>
        <w:t>Â Â Â Â Â Â Â Â  Zusammenfassend sei die BeschwerdefÃ¼hrerin seit Januar 2003 in den Lebensverrichtungen Ankleiden/Auskleiden, KÃ¶rperpflege und seit 1999 in der Lebensverrichtung Fortbewegung/Pflege gesellschaftlicher Kontakte regelmÃ¤ssig und erheblich auf Dritte angewiesen. Seit 2002 benÃ¶tige sie dauernde medizinisch-pflegerische Hilfe.</w:t>
      </w:r>
    </w:p>
    <w:p>
      <w:r>
        <w:rPr>
          <w:b/>
        </w:rPr>
        <w:t>E. 3</w:t>
      </w:r>
    </w:p>
    <w:p>
      <w:r>
        <w:t>3.1Â Â Â Â  Der AbklÃ¤rungsbericht vom 23. Dezember 2005 (Urk. 7/23) stÃ¼tzt sich auf Erhebungen vor Ort sowie die im Bericht wiedergegebenen Angaben der BeschwerdefÃ¼hrerin und wurde durch eine qualifizierte Fachperson erstellt. Der Bericht fÃ¼hrt detailliert auf, bei welchen TÃ¤tigkeiten die BeschwerdefÃ¼hrerin Hilfestellungen braucht, welcher Art diese sind und wie oft diese anfallen. Die von der BeschwerdefÃ¼hrerin geltend gemachten Lebensverrichtungen, bei welcher sie stÃ¤ndig auf Hilfe von Drittpersonen angewiesen ist, werden im AbklÃ¤rungsbericht auch als solche bezeichnet und bei der Beurteilung berÃ¼cksichtigt. So ist die BeschwerdefÃ¼hrerin laut AbklÃ¤rungsbericht in den Bereichen An- und Auskleiden, bei der KÃ¶rperpflege und bei der Pflege gesellschaftlicher Kontakte regelmÃ¤ssig auf Hilfe angewiesen. Zudem mÃ¼ssen ihr die Medikamente tÃ¤glich bereit gestellt werden.</w:t>
      </w:r>
    </w:p>
    <w:p>
      <w:r>
        <w:rPr>
          <w:b/>
        </w:rPr>
        <w:t>E. 3.2</w:t>
      </w:r>
    </w:p>
    <w:p>
      <w:r>
        <w:t>BezÃ¼glich Verrichten der Notdurft wurde im AbklÃ¤rungsbericht ausgefÃ¼hrt, dass diese mit Hilfe eines Closomaten selbstÃ¤ndig mÃ¶glich wÃ¤re. Laut Art. 2 Abs. 1 der Verordnung Ã¼ber die Abgabe von Hilfsmitteln durch die Invalidenversicherung (HVI) besteht im Rahmen der im Anhang aufgefÃ¼hrten Liste Anspruch auf Hilfsmittel, soweit diese fÃ¼r die Fortbewegung, die Herstellung des Kontaktes mit der Umwelt oder fÃ¼r die Selbstsorge notwendig sind. GemÃ¤ss Ziff. 14.01 kÃ¶nnen WC-, Dusch- und Trockenanlagen durch die Invalidenversicherung Ã¼bernommen werden, sofern Versicherte ohne einen solchen Behelf nicht zur DurchfÃ¼hrung der betreffenden KÃ¶rperhygiene fÃ¤hig sind. Sollte dennoch die Versicherte trotz anderslautendem Bericht von Dr. Â A.___ vom 18. Juli 2005 tatsÃ¤chlich nicht zur KÃ¶rperreinigung im Anschluss an die Verrichtung der Notdurft in der Lage sein, wÃ¤re diesem Umstand mit dem Einbau eines entsprechenden Hilfsmittels zu begegnen, das durch die Versicherte bei der IV-Stelle zu beantragen wÃ¤re.Â</w:t>
      </w:r>
    </w:p>
    <w:p>
      <w:r>
        <w:t>Â Â Â Â Â Â Â Â  Aus diesem Grunde ist die Beschwerdegegnerin zu Recht davon ausgegangen, dass die BeschwerdefÃ¼hrerin im Verrichten der Notdurft als selbstÃ¤ndig zu betrachten ist.</w:t>
      </w:r>
    </w:p>
    <w:p>
      <w:r>
        <w:t>3.3Â Â Â Â  Was das im Arztbericht von Dr. A.___ vom 18. Juli 2005 (Urk. 7/21) erwÃ¤hnte Erfordernis der lebenspraktischen Begleitung betrifft, wurde im AbklÃ¤rungsbericht hierzu ausgefÃ¼hrt, dass die Erledigung des Haushaltes aufgrund kÃ¶rperlicher EinschrÃ¤nkungen bei der BeschwerdefÃ¼hrerin der Schwiegertochter Ã¼bertragen worden ist (Urk. 7/23 S. 3). Da die BeschwerdefÃ¼hrerin Angst habe vor StÃ¼rzen, nehme sie sÃ¤mtliche Termine nur noch in Begleitung wahr. Diese UnterstÃ¼tzungen sind nicht als lebenspraktische Begleitung zu qualifizieren. Die EinschrÃ¤nkungen in der Hausarbeit werden bei der Bemessung des InvaliditÃ¤tsgrades berÃ¼cksichtigt. Die Begleitung zu den Terminen wurde bereits bei der Lebensverrichtung der Fortbewegung berÃ¼cksichtigt. Dass die BeschwerdefÃ¼hrerin aus anderen GrÃ¼nden auf lebenspraktische Begleitung angewiesen ist, kann weder dem Arztbericht entnommen werden, noch wird dies beschwerdeweise dargetan.</w:t>
      </w:r>
    </w:p>
    <w:p>
      <w:r>
        <w:t>3.4Â Â Â Â  Das tÃ¤gliche Bereitstellen der Medikamente stellt keine besonders aufwendige Pflege dar. Einen weitergehenden Pflegeaufwand macht die BeschwerdefÃ¼hrerin nicht geltend.</w:t>
      </w:r>
    </w:p>
    <w:p>
      <w:r>
        <w:rPr>
          <w:b/>
        </w:rPr>
        <w:t>E. 4</w:t>
      </w:r>
    </w:p>
    <w:p>
      <w:r>
        <w:t>Zusammenfassend ist die BeschwerdefÃ¼hrerin somit in drei alltÃ¤glichen Lebensverrichtungen (An- und Auskleiden, KÃ¶rperpflege und Pflege gesellschaftlicher Kontakte) auf Dritthilfe angewiesen. Dies entspricht einer Hilflosigkeit leichten Grades. Folglich ist die Beschwerde abzuweisen.</w:t>
      </w:r>
    </w:p>
    <w:p>
      <w:r>
        <w:t>Das Gericht erkennt:</w:t>
      </w:r>
    </w:p>
    <w:p>
      <w:r>
        <w:t>1.Â Â Â Â Â Â Â Â  Die Beschwerde wird abgewiesen.</w:t>
      </w:r>
    </w:p>
    <w:p>
      <w:r>
        <w:t>2.Â Â Â Â Â Â Â Â  Das Verfahren ist kostenlos.</w:t>
      </w:r>
    </w:p>
    <w:p>
      <w:r>
        <w:t>3. Zustellung gegen Empfangsschein an:</w:t>
      </w:r>
    </w:p>
    <w:p>
      <w:r>
        <w:t>- Milosav Milovanovic</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